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4C" w:rsidRPr="000C454C" w:rsidRDefault="000C454C" w:rsidP="000C454C">
      <w:pPr>
        <w:keepNext/>
        <w:keepLines/>
        <w:spacing w:before="480" w:line="276" w:lineRule="auto"/>
        <w:outlineLvl w:val="0"/>
        <w:rPr>
          <w:rFonts w:ascii="Arial" w:eastAsia="MS Gothic" w:hAnsi="Arial" w:cs="Arial"/>
          <w:b/>
          <w:bCs/>
          <w:sz w:val="28"/>
          <w:szCs w:val="28"/>
        </w:rPr>
      </w:pPr>
      <w:bookmarkStart w:id="0" w:name="_Toc488396302"/>
      <w:bookmarkStart w:id="1" w:name="_Toc510078320"/>
      <w:r w:rsidRPr="000C454C">
        <w:rPr>
          <w:rFonts w:ascii="Arial" w:eastAsia="MS Gothic" w:hAnsi="Arial" w:cs="Arial"/>
          <w:b/>
          <w:bCs/>
          <w:sz w:val="28"/>
          <w:szCs w:val="28"/>
        </w:rPr>
        <w:t>CONSULTATION RESPONSE FORM</w:t>
      </w:r>
      <w:bookmarkEnd w:id="0"/>
      <w:bookmarkEnd w:id="1"/>
    </w:p>
    <w:p w:rsidR="000C454C" w:rsidRPr="000C454C" w:rsidRDefault="000C454C" w:rsidP="000C454C">
      <w:pPr>
        <w:rPr>
          <w:rFonts w:ascii="Arial" w:eastAsia="MS Mincho" w:hAnsi="Arial" w:cs="Arial"/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936"/>
        <w:gridCol w:w="5244"/>
      </w:tblGrid>
      <w:tr w:rsidR="000C454C" w:rsidRPr="000C454C" w:rsidTr="00B66D80">
        <w:trPr>
          <w:cantSplit/>
        </w:trPr>
        <w:tc>
          <w:tcPr>
            <w:tcW w:w="3936" w:type="dxa"/>
            <w:shd w:val="clear" w:color="auto" w:fill="auto"/>
          </w:tcPr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  <w:r w:rsidRPr="000C454C">
              <w:rPr>
                <w:rFonts w:ascii="Arial" w:eastAsia="MS Mincho" w:hAnsi="Arial" w:cs="Arial"/>
                <w:color w:val="000000"/>
              </w:rPr>
              <w:t>Your name:</w:t>
            </w:r>
            <w:r w:rsidRPr="000C454C">
              <w:rPr>
                <w:rFonts w:ascii="Arial" w:eastAsia="MS Mincho" w:hAnsi="Arial" w:cs="Arial"/>
                <w:color w:val="000000"/>
              </w:rPr>
              <w:tab/>
            </w: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5244" w:type="dxa"/>
            <w:shd w:val="clear" w:color="auto" w:fill="auto"/>
          </w:tcPr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</w:tc>
      </w:tr>
      <w:tr w:rsidR="000C454C" w:rsidRPr="000C454C" w:rsidTr="00B66D80">
        <w:trPr>
          <w:cantSplit/>
        </w:trPr>
        <w:tc>
          <w:tcPr>
            <w:tcW w:w="3936" w:type="dxa"/>
            <w:shd w:val="clear" w:color="auto" w:fill="auto"/>
          </w:tcPr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  <w:r w:rsidRPr="000C454C">
              <w:rPr>
                <w:rFonts w:ascii="Arial" w:eastAsia="MS Mincho" w:hAnsi="Arial" w:cs="Arial"/>
                <w:color w:val="000000"/>
              </w:rPr>
              <w:t>Organisation (if applicable):</w:t>
            </w:r>
          </w:p>
        </w:tc>
        <w:tc>
          <w:tcPr>
            <w:tcW w:w="5244" w:type="dxa"/>
            <w:shd w:val="clear" w:color="auto" w:fill="auto"/>
          </w:tcPr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</w:tc>
      </w:tr>
      <w:tr w:rsidR="000C454C" w:rsidRPr="000C454C" w:rsidTr="00B66D80">
        <w:trPr>
          <w:cantSplit/>
        </w:trPr>
        <w:tc>
          <w:tcPr>
            <w:tcW w:w="3936" w:type="dxa"/>
            <w:shd w:val="clear" w:color="auto" w:fill="auto"/>
          </w:tcPr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  <w:r w:rsidRPr="000C454C">
              <w:rPr>
                <w:rFonts w:ascii="Arial" w:eastAsia="MS Mincho" w:hAnsi="Arial" w:cs="Arial"/>
                <w:color w:val="000000"/>
              </w:rPr>
              <w:t>Email / Telephone number:</w:t>
            </w: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5244" w:type="dxa"/>
            <w:shd w:val="clear" w:color="auto" w:fill="auto"/>
          </w:tcPr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</w:tc>
      </w:tr>
      <w:tr w:rsidR="000C454C" w:rsidRPr="000C454C" w:rsidTr="00B66D80">
        <w:trPr>
          <w:cantSplit/>
          <w:trHeight w:val="834"/>
        </w:trPr>
        <w:tc>
          <w:tcPr>
            <w:tcW w:w="3936" w:type="dxa"/>
            <w:shd w:val="clear" w:color="auto" w:fill="auto"/>
          </w:tcPr>
          <w:p w:rsid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  <w:r w:rsidRPr="000C454C">
              <w:rPr>
                <w:rFonts w:ascii="Arial" w:eastAsia="MS Mincho" w:hAnsi="Arial" w:cs="Arial"/>
                <w:color w:val="000000"/>
              </w:rPr>
              <w:t>Your address:</w:t>
            </w:r>
          </w:p>
          <w:p w:rsidR="00E27DDC" w:rsidRDefault="00E27DD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E27DDC" w:rsidRDefault="00E27DD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E27DDC" w:rsidRDefault="00E27DD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E27DDC" w:rsidRPr="000C454C" w:rsidRDefault="00E27DDC" w:rsidP="00E27DDC">
            <w:pPr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5244" w:type="dxa"/>
            <w:shd w:val="clear" w:color="auto" w:fill="auto"/>
          </w:tcPr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</w:tc>
      </w:tr>
    </w:tbl>
    <w:p w:rsidR="00E27DDC" w:rsidRPr="00E27DDC" w:rsidRDefault="00E27DDC" w:rsidP="00E27DDC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You can find out how we will use the information you provide by reading the privacy notice in the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"https://beta.gov.wales/sites/default/files/consultations/2018-04/180403-tackling-non-domestic-rates.pdf"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27DDC">
        <w:rPr>
          <w:rStyle w:val="Hyperlink"/>
          <w:rFonts w:ascii="Arial" w:hAnsi="Arial" w:cs="Arial"/>
        </w:rPr>
        <w:t>consultation document.</w:t>
      </w:r>
    </w:p>
    <w:p w:rsidR="000C454C" w:rsidRPr="000C454C" w:rsidRDefault="00E27DDC" w:rsidP="000C454C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</w:rPr>
        <w:fldChar w:fldCharType="end"/>
      </w:r>
    </w:p>
    <w:p w:rsidR="000C454C" w:rsidRPr="000C454C" w:rsidRDefault="000C454C" w:rsidP="000C454C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  <w:r w:rsidRPr="000C454C">
        <w:rPr>
          <w:rFonts w:ascii="Arial" w:eastAsia="Times New Roman" w:hAnsi="Arial" w:cs="Arial"/>
          <w:color w:val="000000"/>
          <w:lang w:eastAsia="en-GB"/>
        </w:rPr>
        <w:t>The Welsh Government is interested in comments you may have on legislative changes and policy proposals to tackle non-domestic rate avoidance activities.  We would be particularly interested in the t</w:t>
      </w:r>
      <w:bookmarkStart w:id="2" w:name="_GoBack"/>
      <w:bookmarkEnd w:id="2"/>
      <w:r w:rsidRPr="000C454C">
        <w:rPr>
          <w:rFonts w:ascii="Arial" w:eastAsia="Times New Roman" w:hAnsi="Arial" w:cs="Arial"/>
          <w:color w:val="000000"/>
          <w:lang w:eastAsia="en-GB"/>
        </w:rPr>
        <w:t xml:space="preserve">echnical and administrative complexities which may arise following implementation. </w:t>
      </w:r>
    </w:p>
    <w:p w:rsidR="000C454C" w:rsidRPr="000C454C" w:rsidRDefault="000C454C" w:rsidP="000C454C">
      <w:pPr>
        <w:rPr>
          <w:rFonts w:ascii="Arial" w:eastAsia="MS Mincho" w:hAnsi="Arial" w:cs="Arial"/>
          <w:color w:val="000000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601" w:hanging="601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>Q1:   Do you agree that ratepayers should be obliged to provide notification of a change in their circumstances?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rPr>
                <w:rFonts w:ascii="Arial" w:eastAsia="MS Mincho" w:hAnsi="Arial" w:cs="Arial"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601" w:hanging="601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Q2: </w:t>
            </w:r>
            <w:r w:rsidRPr="000C454C">
              <w:rPr>
                <w:rFonts w:ascii="Arial" w:eastAsia="MS Mincho" w:hAnsi="Arial" w:cs="Arial"/>
                <w:b/>
              </w:rPr>
              <w:tab/>
              <w:t>Do you agree that a 21 day period is sufficient time for a ratepayer to  notify the local authority about the change of circumstance?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601" w:hanging="601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Q3: </w:t>
            </w:r>
            <w:r w:rsidRPr="000C454C">
              <w:rPr>
                <w:rFonts w:ascii="Arial" w:eastAsia="MS Mincho" w:hAnsi="Arial" w:cs="Arial"/>
                <w:b/>
              </w:rPr>
              <w:tab/>
              <w:t>Do you agree that a civil penalty at level 1 on the standard scale (currently £200) is reasonable and proportionate in cases where the ratepayer has failed to notify, knowingly withheld information or knowingly provided false information?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601" w:hanging="601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Q4: </w:t>
            </w:r>
            <w:r w:rsidRPr="000C454C">
              <w:rPr>
                <w:rFonts w:ascii="Arial" w:eastAsia="MS Mincho" w:hAnsi="Arial" w:cs="Arial"/>
                <w:b/>
              </w:rPr>
              <w:tab/>
              <w:t>Do you agree that ratepayers and third parties should be obliged to provide information at the request of a local authority, for the purposes of verifying rates liability?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601" w:hanging="601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lastRenderedPageBreak/>
              <w:t>Q5:   Do you agree that a 21 day period is sufficient time for ratepayers and third party organisations to provide information that has been requested by a local authority about a non-domestic property?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601" w:hanging="601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Q6: </w:t>
            </w:r>
            <w:r w:rsidRPr="000C454C">
              <w:rPr>
                <w:rFonts w:ascii="Arial" w:eastAsia="MS Mincho" w:hAnsi="Arial" w:cs="Arial"/>
                <w:b/>
              </w:rPr>
              <w:tab/>
              <w:t>Do you agree that a civil penalty at level 1 on the standard scale (currently £200) is reasonable and proportionate in cases where an organisation has knowingly withheld information or knowingly provided false information?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601" w:hanging="601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Q7: </w:t>
            </w:r>
            <w:r w:rsidRPr="000C454C">
              <w:rPr>
                <w:rFonts w:ascii="Arial" w:eastAsia="MS Mincho" w:hAnsi="Arial" w:cs="Arial"/>
                <w:b/>
              </w:rPr>
              <w:tab/>
              <w:t xml:space="preserve">Do you agree that the proposed safeguards (approval by a tribunal and </w:t>
            </w:r>
            <w:r w:rsidRPr="000C454C">
              <w:rPr>
                <w:rFonts w:ascii="Arial" w:eastAsia="MS Mincho" w:hAnsi="Arial" w:cs="Arial"/>
                <w:b/>
              </w:rPr>
              <w:lastRenderedPageBreak/>
              <w:t xml:space="preserve">24 hours notice) are appropriate to the procedure for local authorities to inspect non-domestic properties? 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601" w:hanging="601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Q8: </w:t>
            </w:r>
            <w:r w:rsidRPr="000C454C">
              <w:rPr>
                <w:rFonts w:ascii="Arial" w:eastAsia="MS Mincho" w:hAnsi="Arial" w:cs="Arial"/>
                <w:b/>
              </w:rPr>
              <w:tab/>
              <w:t>Do you agree that a civil penalty at level 1 on the standard scale (currently £200) is reasonable and proportionate in cases where a person wilfully delays or obstructs an inspection?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601" w:hanging="601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Q9: </w:t>
            </w:r>
            <w:r w:rsidRPr="000C454C">
              <w:rPr>
                <w:rFonts w:ascii="Arial" w:eastAsia="MS Mincho" w:hAnsi="Arial" w:cs="Arial"/>
                <w:b/>
              </w:rPr>
              <w:tab/>
              <w:t>What are the advantages and disadvantages of local authorities publishing a list of properties that attract mandatory and discretionary reliefs?  Would this improve transparency and compliance?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lastRenderedPageBreak/>
              <w:t xml:space="preserve">Q10: </w:t>
            </w:r>
            <w:r w:rsidRPr="000C454C">
              <w:rPr>
                <w:rFonts w:ascii="Arial" w:eastAsia="MS Mincho" w:hAnsi="Arial" w:cs="Arial"/>
                <w:b/>
              </w:rPr>
              <w:tab/>
              <w:t>What types of information should or should not be published?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Q11: </w:t>
            </w:r>
            <w:r w:rsidRPr="000C454C">
              <w:rPr>
                <w:rFonts w:ascii="Arial" w:eastAsia="MS Mincho" w:hAnsi="Arial" w:cs="Arial"/>
                <w:b/>
              </w:rPr>
              <w:tab/>
              <w:t>What are the data protection issues and how could these be addressed?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743" w:hanging="743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>Q12:</w:t>
            </w:r>
            <w:r w:rsidRPr="000C454C">
              <w:rPr>
                <w:rFonts w:ascii="Arial" w:eastAsia="MS Mincho" w:hAnsi="Arial" w:cs="Arial"/>
                <w:b/>
              </w:rPr>
              <w:tab/>
              <w:t xml:space="preserve">Which option(s) (1-4) to change empty property rates relief do you believe would be the most effective in reducing avoidance?  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743" w:hanging="743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Q13: </w:t>
            </w:r>
            <w:r w:rsidRPr="000C454C">
              <w:rPr>
                <w:rFonts w:ascii="Arial" w:eastAsia="MS Mincho" w:hAnsi="Arial" w:cs="Arial"/>
                <w:b/>
              </w:rPr>
              <w:tab/>
              <w:t>What are the key issues which arise from changing the ‘re-set’ period (as outlined in options 1- 3) in respect of empty property rates relief?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743" w:hanging="743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Q14: </w:t>
            </w:r>
            <w:r w:rsidRPr="000C454C">
              <w:rPr>
                <w:rFonts w:ascii="Arial" w:eastAsia="MS Mincho" w:hAnsi="Arial" w:cs="Arial"/>
                <w:b/>
              </w:rPr>
              <w:tab/>
              <w:t xml:space="preserve">Do you have any comments about reducing empty property rates relief to 50% as outlined in Option 3?  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743" w:hanging="743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lastRenderedPageBreak/>
              <w:t xml:space="preserve">Q15: </w:t>
            </w:r>
            <w:r w:rsidRPr="000C454C">
              <w:rPr>
                <w:rFonts w:ascii="Arial" w:eastAsia="MS Mincho" w:hAnsi="Arial" w:cs="Arial"/>
                <w:b/>
              </w:rPr>
              <w:tab/>
              <w:t xml:space="preserve">In respect of option 4, do you agree that where properties are occupied for a short period, additional criteria about the extent of that occupation should be met in order to qualify for further periods of relief?  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743" w:hanging="743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Q16: </w:t>
            </w:r>
            <w:r w:rsidRPr="000C454C">
              <w:rPr>
                <w:rFonts w:ascii="Arial" w:eastAsia="MS Mincho" w:hAnsi="Arial" w:cs="Arial"/>
                <w:b/>
              </w:rPr>
              <w:tab/>
              <w:t>What are your views on keeping, removing or changing the legislative provisions which exempt empty properties from rates where the ratepayer is a charity or a Community Amateur Sports Club, and when next in use it is likely to be wholly or mainly used for charitable purposes?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743" w:hanging="743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>Q17:   Are there any other options which may reduce this type of avoidance?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743" w:hanging="743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>Q18:   Are there any additional measures that the Welsh Government and/or local authorities can take to reduce the prevalence of avoidance in relation to mandatory charitable rate relief?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743" w:hanging="743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>Q19:   Is it appropriate to put in place a General Anti-Avoidance Rule in Wales that would enable authorities to withhold reliefs and exemptions where they can reasonably conclude that the main purpose of a ratepayer’s arrangements is to avoid non-domestic rates?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743" w:hanging="743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Q20:   What are the key issues that would need to be considered in putting in place a General Anti-Avoidance Rule for non-domestic rates in Wales? 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ind w:left="743" w:hanging="743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Q21:   The Welsh Government would like to hear views about how local authorities and other organisations could be supported to take forward investigations and reduce avoidance behaviour.  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rPr>
          <w:trHeight w:val="2341"/>
        </w:trPr>
        <w:tc>
          <w:tcPr>
            <w:tcW w:w="9781" w:type="dxa"/>
          </w:tcPr>
          <w:p w:rsidR="000C454C" w:rsidRPr="000C454C" w:rsidRDefault="000C454C" w:rsidP="000C454C">
            <w:pPr>
              <w:ind w:left="743" w:hanging="743"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lastRenderedPageBreak/>
              <w:t>Q22:</w:t>
            </w:r>
            <w:r w:rsidRPr="000C454C">
              <w:rPr>
                <w:rFonts w:ascii="Arial" w:eastAsia="MS Mincho" w:hAnsi="Arial" w:cs="Arial"/>
                <w:b/>
              </w:rPr>
              <w:tab/>
              <w:t xml:space="preserve">The Welsh Government would like to know your views on the effects these proposals would have on the Welsh language, specifically on: </w:t>
            </w: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Cambria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Cambria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>opportunities for people to use Welsh; and</w:t>
            </w:r>
          </w:p>
          <w:p w:rsidR="000C454C" w:rsidRPr="000C454C" w:rsidRDefault="000C454C" w:rsidP="000C454C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>on treating the Welsh language no less favourably than English.</w:t>
            </w: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  </w:t>
            </w:r>
          </w:p>
          <w:p w:rsidR="000C454C" w:rsidRPr="000C454C" w:rsidRDefault="000C454C" w:rsidP="000C454C">
            <w:pPr>
              <w:ind w:left="743"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What effects do you think there would be?  How could positive effects be increased, or negative effects be mitigated?  </w:t>
            </w:r>
          </w:p>
        </w:tc>
      </w:tr>
      <w:tr w:rsidR="000C454C" w:rsidRPr="000C454C" w:rsidTr="00B66D80">
        <w:trPr>
          <w:trHeight w:val="3402"/>
        </w:trPr>
        <w:tc>
          <w:tcPr>
            <w:tcW w:w="9781" w:type="dxa"/>
          </w:tcPr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</w:tc>
      </w:tr>
      <w:tr w:rsidR="000C454C" w:rsidRPr="000C454C" w:rsidTr="00B66D80">
        <w:trPr>
          <w:trHeight w:val="699"/>
        </w:trPr>
        <w:tc>
          <w:tcPr>
            <w:tcW w:w="9781" w:type="dxa"/>
          </w:tcPr>
          <w:p w:rsidR="000C454C" w:rsidRPr="000C454C" w:rsidRDefault="000C454C" w:rsidP="000C454C">
            <w:pPr>
              <w:ind w:left="743" w:hanging="743"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>Q23:</w:t>
            </w:r>
            <w:r w:rsidRPr="000C454C">
              <w:rPr>
                <w:rFonts w:ascii="Arial" w:eastAsia="MS Mincho" w:hAnsi="Arial" w:cs="Arial"/>
                <w:b/>
              </w:rPr>
              <w:tab/>
              <w:t xml:space="preserve">Please also explain how you believe the proposed policy could be formulated or changed so as to have: </w:t>
            </w:r>
          </w:p>
          <w:p w:rsidR="000C454C" w:rsidRPr="000C454C" w:rsidRDefault="000C454C" w:rsidP="000C454C">
            <w:pPr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 xml:space="preserve">positive effects or increased positive effects on opportunities </w:t>
            </w:r>
            <w:r w:rsidRPr="000C454C">
              <w:rPr>
                <w:rFonts w:ascii="Arial" w:eastAsia="MS Mincho" w:hAnsi="Arial" w:cs="Arial"/>
                <w:b/>
              </w:rPr>
              <w:lastRenderedPageBreak/>
              <w:t xml:space="preserve">for people to use the Welsh language and on treating the Welsh language no less favourably than the English language; and </w:t>
            </w:r>
          </w:p>
          <w:p w:rsidR="000C454C" w:rsidRPr="000C454C" w:rsidRDefault="000C454C" w:rsidP="000C454C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  <w:r w:rsidRPr="000C454C">
              <w:rPr>
                <w:rFonts w:ascii="Arial" w:eastAsia="MS Mincho" w:hAnsi="Arial" w:cs="Arial"/>
                <w:b/>
              </w:rPr>
              <w:t>no adverse effects on opportunities for people to use the Welsh language and on treating the Welsh language no less favourably than the English language.</w:t>
            </w:r>
          </w:p>
        </w:tc>
      </w:tr>
      <w:tr w:rsidR="000C454C" w:rsidRPr="000C454C" w:rsidTr="00B66D80">
        <w:trPr>
          <w:trHeight w:val="4027"/>
        </w:trPr>
        <w:tc>
          <w:tcPr>
            <w:tcW w:w="9781" w:type="dxa"/>
          </w:tcPr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0C454C" w:rsidRPr="000C454C" w:rsidRDefault="000C454C" w:rsidP="000C454C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</w:tc>
      </w:tr>
    </w:tbl>
    <w:p w:rsidR="000C454C" w:rsidRPr="000C454C" w:rsidRDefault="000C454C" w:rsidP="000C454C">
      <w:pPr>
        <w:rPr>
          <w:rFonts w:ascii="Arial" w:eastAsia="MS Mincho" w:hAnsi="Arial" w:cs="Arial"/>
          <w:color w:val="000000"/>
        </w:rPr>
      </w:pPr>
      <w:bookmarkStart w:id="3" w:name="Text14"/>
    </w:p>
    <w:bookmarkEnd w:id="3"/>
    <w:p w:rsidR="000C454C" w:rsidRPr="000C454C" w:rsidRDefault="000C454C" w:rsidP="000C454C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23"/>
        <w:gridCol w:w="282"/>
        <w:gridCol w:w="831"/>
      </w:tblGrid>
      <w:tr w:rsidR="000C454C" w:rsidRPr="000C454C" w:rsidTr="00B66D80">
        <w:tc>
          <w:tcPr>
            <w:tcW w:w="8330" w:type="dxa"/>
          </w:tcPr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  <w:r w:rsidRPr="000C454C">
              <w:rPr>
                <w:rFonts w:ascii="Arial" w:eastAsia="MS Mincho" w:hAnsi="Arial" w:cs="Arial"/>
                <w:color w:val="000000"/>
              </w:rPr>
              <w:t>Responses to consultations are likely to be made public on the internet or in a report.  If you would prefer your response to remain anonymous, please tick here: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C" w:rsidRPr="000C454C" w:rsidRDefault="000C454C" w:rsidP="000C454C">
            <w:pPr>
              <w:rPr>
                <w:rFonts w:ascii="Arial" w:eastAsia="MS Mincho" w:hAnsi="Arial" w:cs="Arial"/>
                <w:color w:val="000000"/>
              </w:rPr>
            </w:pPr>
          </w:p>
        </w:tc>
      </w:tr>
    </w:tbl>
    <w:p w:rsidR="000C454C" w:rsidRPr="000C454C" w:rsidRDefault="000C454C" w:rsidP="000C454C">
      <w:pPr>
        <w:pBdr>
          <w:bottom w:val="single" w:sz="4" w:space="1" w:color="auto"/>
        </w:pBdr>
        <w:rPr>
          <w:rFonts w:ascii="Arial" w:eastAsia="MS Mincho" w:hAnsi="Arial" w:cs="Arial"/>
          <w:b/>
        </w:rPr>
      </w:pPr>
    </w:p>
    <w:p w:rsidR="000C454C" w:rsidRPr="000C454C" w:rsidRDefault="000C454C" w:rsidP="000C454C">
      <w:pPr>
        <w:rPr>
          <w:rFonts w:ascii="Arial" w:eastAsia="MS Mincho" w:hAnsi="Arial" w:cs="Arial"/>
        </w:rPr>
      </w:pPr>
    </w:p>
    <w:p w:rsidR="000C454C" w:rsidRPr="000C454C" w:rsidRDefault="000C454C" w:rsidP="000C454C">
      <w:pPr>
        <w:rPr>
          <w:rFonts w:ascii="Arial" w:eastAsia="MS Mincho" w:hAnsi="Arial" w:cs="Arial"/>
        </w:rPr>
      </w:pPr>
    </w:p>
    <w:p w:rsidR="000C454C" w:rsidRPr="000C454C" w:rsidRDefault="000C454C" w:rsidP="000C454C">
      <w:pPr>
        <w:rPr>
          <w:rFonts w:ascii="Arial" w:eastAsia="MS Mincho" w:hAnsi="Arial" w:cs="Arial"/>
        </w:rPr>
      </w:pPr>
    </w:p>
    <w:p w:rsidR="00DA191B" w:rsidRPr="000C454C" w:rsidRDefault="00DA191B" w:rsidP="000C454C"/>
    <w:sectPr w:rsidR="00DA191B" w:rsidRPr="000C454C" w:rsidSect="000C454C">
      <w:headerReference w:type="default" r:id="rId9"/>
      <w:footerReference w:type="default" r:id="rId10"/>
      <w:pgSz w:w="11900" w:h="16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7DDC">
      <w:r>
        <w:separator/>
      </w:r>
    </w:p>
  </w:endnote>
  <w:endnote w:type="continuationSeparator" w:id="0">
    <w:p w:rsidR="00000000" w:rsidRDefault="00E2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4155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81154" w:rsidRPr="00400929" w:rsidRDefault="000C454C">
        <w:pPr>
          <w:pStyle w:val="Footer"/>
          <w:jc w:val="right"/>
          <w:rPr>
            <w:rFonts w:ascii="Arial" w:hAnsi="Arial" w:cs="Arial"/>
          </w:rPr>
        </w:pPr>
        <w:r w:rsidRPr="00400929">
          <w:rPr>
            <w:rFonts w:ascii="Arial" w:hAnsi="Arial" w:cs="Arial"/>
          </w:rPr>
          <w:fldChar w:fldCharType="begin"/>
        </w:r>
        <w:r w:rsidRPr="00400929">
          <w:rPr>
            <w:rFonts w:ascii="Arial" w:hAnsi="Arial" w:cs="Arial"/>
          </w:rPr>
          <w:instrText xml:space="preserve"> PAGE   \* MERGEFORMAT </w:instrText>
        </w:r>
        <w:r w:rsidRPr="00400929">
          <w:rPr>
            <w:rFonts w:ascii="Arial" w:hAnsi="Arial" w:cs="Arial"/>
          </w:rPr>
          <w:fldChar w:fldCharType="separate"/>
        </w:r>
        <w:r w:rsidR="00E27DDC">
          <w:rPr>
            <w:rFonts w:ascii="Arial" w:hAnsi="Arial" w:cs="Arial"/>
            <w:noProof/>
          </w:rPr>
          <w:t>1</w:t>
        </w:r>
        <w:r w:rsidRPr="00400929">
          <w:rPr>
            <w:rFonts w:ascii="Arial" w:hAnsi="Arial" w:cs="Arial"/>
            <w:noProof/>
          </w:rPr>
          <w:fldChar w:fldCharType="end"/>
        </w:r>
      </w:p>
    </w:sdtContent>
  </w:sdt>
  <w:p w:rsidR="00A81154" w:rsidRDefault="00E27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7DDC">
      <w:r>
        <w:separator/>
      </w:r>
    </w:p>
  </w:footnote>
  <w:footnote w:type="continuationSeparator" w:id="0">
    <w:p w:rsidR="00000000" w:rsidRDefault="00E2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54" w:rsidRPr="00E92D0A" w:rsidRDefault="00E27DDC" w:rsidP="001C2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4D8"/>
    <w:multiLevelType w:val="hybridMultilevel"/>
    <w:tmpl w:val="16D8CED4"/>
    <w:lvl w:ilvl="0" w:tplc="33E2C490">
      <w:start w:val="1"/>
      <w:numFmt w:val="lowerRoman"/>
      <w:lvlText w:val="%1)"/>
      <w:lvlJc w:val="left"/>
      <w:pPr>
        <w:ind w:left="1854" w:hanging="720"/>
      </w:pPr>
      <w:rPr>
        <w:rFonts w:ascii="Arial" w:eastAsiaTheme="minorHAnsi" w:hAnsi="Arial" w:cs="Arial"/>
      </w:rPr>
    </w:lvl>
    <w:lvl w:ilvl="1" w:tplc="045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F850F83"/>
    <w:multiLevelType w:val="hybridMultilevel"/>
    <w:tmpl w:val="16D8CED4"/>
    <w:lvl w:ilvl="0" w:tplc="33E2C490">
      <w:start w:val="1"/>
      <w:numFmt w:val="lowerRoman"/>
      <w:lvlText w:val="%1)"/>
      <w:lvlJc w:val="left"/>
      <w:pPr>
        <w:ind w:left="1854" w:hanging="720"/>
      </w:pPr>
      <w:rPr>
        <w:rFonts w:ascii="Arial" w:eastAsiaTheme="minorHAnsi" w:hAnsi="Arial" w:cs="Arial"/>
      </w:rPr>
    </w:lvl>
    <w:lvl w:ilvl="1" w:tplc="045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A2"/>
    <w:rsid w:val="000C454C"/>
    <w:rsid w:val="002C56A2"/>
    <w:rsid w:val="00DA191B"/>
    <w:rsid w:val="00E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4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5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0C454C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0C454C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4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4C"/>
    <w:rPr>
      <w:rFonts w:eastAsiaTheme="minorEastAsia"/>
      <w:sz w:val="24"/>
      <w:szCs w:val="24"/>
    </w:rPr>
  </w:style>
  <w:style w:type="paragraph" w:customStyle="1" w:styleId="Default">
    <w:name w:val="Default"/>
    <w:rsid w:val="000C4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C454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C454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4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5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0C454C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0C454C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4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4C"/>
    <w:rPr>
      <w:rFonts w:eastAsiaTheme="minorEastAsia"/>
      <w:sz w:val="24"/>
      <w:szCs w:val="24"/>
    </w:rPr>
  </w:style>
  <w:style w:type="paragraph" w:customStyle="1" w:styleId="Default">
    <w:name w:val="Default"/>
    <w:rsid w:val="000C4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C454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C454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C18C-371A-46F2-90D5-79FA30BD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DBD5DDBE</Template>
  <TotalTime>0</TotalTime>
  <Pages>11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Danielle (EPS - LGFP)</dc:creator>
  <cp:lastModifiedBy>Louise Fulker</cp:lastModifiedBy>
  <cp:revision>2</cp:revision>
  <dcterms:created xsi:type="dcterms:W3CDTF">2018-04-04T09:35:00Z</dcterms:created>
  <dcterms:modified xsi:type="dcterms:W3CDTF">2018-04-04T09:35:00Z</dcterms:modified>
</cp:coreProperties>
</file>