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653" w:rsidRPr="004726BA" w:rsidRDefault="00421653" w:rsidP="00421653">
      <w:pPr>
        <w:widowControl w:val="0"/>
        <w:autoSpaceDE w:val="0"/>
        <w:autoSpaceDN w:val="0"/>
        <w:adjustRightInd w:val="0"/>
        <w:rPr>
          <w:rFonts w:ascii="Times New Roman" w:hAnsi="Times New Roman"/>
          <w:lang w:val="en-US"/>
        </w:rPr>
      </w:pPr>
      <w:bookmarkStart w:id="0" w:name="_GoBack"/>
      <w:bookmarkEnd w:id="0"/>
      <w:r w:rsidRPr="005F0163">
        <w:rPr>
          <w:rFonts w:cs="Arial"/>
          <w:b/>
          <w:sz w:val="32"/>
          <w:szCs w:val="32"/>
        </w:rPr>
        <w:t xml:space="preserve">Enforcement provision for </w:t>
      </w:r>
      <w:r>
        <w:rPr>
          <w:rFonts w:cs="Arial"/>
          <w:b/>
          <w:sz w:val="32"/>
          <w:szCs w:val="32"/>
        </w:rPr>
        <w:t>foods for special medical p</w:t>
      </w:r>
      <w:r w:rsidRPr="005F0163">
        <w:rPr>
          <w:rFonts w:cs="Arial"/>
          <w:b/>
          <w:sz w:val="32"/>
          <w:szCs w:val="32"/>
        </w:rPr>
        <w:t>urposes</w:t>
      </w:r>
      <w:r>
        <w:rPr>
          <w:rFonts w:cs="Arial"/>
          <w:b/>
          <w:sz w:val="32"/>
          <w:szCs w:val="32"/>
        </w:rPr>
        <w:t xml:space="preserve"> consultation</w:t>
      </w:r>
    </w:p>
    <w:p w:rsidR="00421653" w:rsidRPr="0088129C" w:rsidRDefault="00421653" w:rsidP="00421653">
      <w:pPr>
        <w:widowControl w:val="0"/>
        <w:autoSpaceDE w:val="0"/>
        <w:autoSpaceDN w:val="0"/>
        <w:adjustRightInd w:val="0"/>
        <w:rPr>
          <w:rFonts w:ascii="Times New Roman" w:hAnsi="Times New Roman"/>
          <w:lang w:val="en-US"/>
        </w:rPr>
      </w:pPr>
    </w:p>
    <w:tbl>
      <w:tblPr>
        <w:tblW w:w="8568" w:type="dxa"/>
        <w:tblLook w:val="01E0" w:firstRow="1" w:lastRow="1" w:firstColumn="1" w:lastColumn="1" w:noHBand="0" w:noVBand="0"/>
      </w:tblPr>
      <w:tblGrid>
        <w:gridCol w:w="2448"/>
        <w:gridCol w:w="6120"/>
      </w:tblGrid>
      <w:tr w:rsidR="00421653" w:rsidRPr="009F12AB" w:rsidTr="00B92EC9">
        <w:trPr>
          <w:trHeight w:val="3042"/>
        </w:trPr>
        <w:tc>
          <w:tcPr>
            <w:tcW w:w="2448" w:type="dxa"/>
            <w:shd w:val="clear" w:color="auto" w:fill="auto"/>
          </w:tcPr>
          <w:p w:rsidR="00421653" w:rsidRPr="009F12AB" w:rsidRDefault="00421653" w:rsidP="00B92EC9">
            <w:pPr>
              <w:rPr>
                <w:rFonts w:cs="Arial"/>
                <w:b/>
                <w:color w:val="000000"/>
              </w:rPr>
            </w:pPr>
            <w:r w:rsidRPr="009F12AB">
              <w:rPr>
                <w:rFonts w:cs="Arial"/>
                <w:b/>
                <w:sz w:val="28"/>
                <w:szCs w:val="28"/>
              </w:rPr>
              <w:t>Response Form</w:t>
            </w:r>
            <w:r w:rsidRPr="009F12AB">
              <w:rPr>
                <w:rFonts w:cs="Arial"/>
                <w:b/>
                <w:color w:val="000000"/>
              </w:rPr>
              <w:t xml:space="preserve"> </w:t>
            </w:r>
          </w:p>
        </w:tc>
        <w:tc>
          <w:tcPr>
            <w:tcW w:w="6120" w:type="dxa"/>
            <w:shd w:val="clear" w:color="auto" w:fill="auto"/>
          </w:tcPr>
          <w:p w:rsidR="00421653" w:rsidRPr="009F12AB" w:rsidRDefault="00421653" w:rsidP="00B92EC9">
            <w:pPr>
              <w:rPr>
                <w:rFonts w:cs="Arial"/>
                <w:color w:val="000000"/>
              </w:rPr>
            </w:pPr>
          </w:p>
          <w:p w:rsidR="00421653" w:rsidRPr="009F12AB" w:rsidRDefault="00421653" w:rsidP="00B92EC9">
            <w:pPr>
              <w:tabs>
                <w:tab w:val="left" w:pos="1430"/>
              </w:tabs>
              <w:rPr>
                <w:rFonts w:cs="Arial"/>
                <w:color w:val="000000"/>
              </w:rPr>
            </w:pPr>
            <w:r w:rsidRPr="009F12AB">
              <w:rPr>
                <w:rFonts w:cs="Arial"/>
                <w:color w:val="000000"/>
              </w:rPr>
              <w:t>Your name:</w:t>
            </w:r>
            <w:r w:rsidRPr="009F12AB">
              <w:rPr>
                <w:rFonts w:cs="Arial"/>
                <w:color w:val="000000"/>
              </w:rPr>
              <w:tab/>
            </w:r>
          </w:p>
          <w:p w:rsidR="00421653" w:rsidRPr="009F12AB" w:rsidRDefault="00421653" w:rsidP="00B92EC9">
            <w:pPr>
              <w:tabs>
                <w:tab w:val="left" w:pos="1430"/>
              </w:tabs>
              <w:rPr>
                <w:rFonts w:cs="Arial"/>
                <w:color w:val="000000"/>
              </w:rPr>
            </w:pPr>
          </w:p>
          <w:p w:rsidR="00421653" w:rsidRPr="009F12AB" w:rsidRDefault="00421653" w:rsidP="00B92EC9">
            <w:pPr>
              <w:tabs>
                <w:tab w:val="left" w:pos="1430"/>
              </w:tabs>
              <w:rPr>
                <w:rFonts w:cs="Arial"/>
                <w:color w:val="000000"/>
              </w:rPr>
            </w:pPr>
            <w:r w:rsidRPr="009F12AB">
              <w:rPr>
                <w:rFonts w:cs="Arial"/>
                <w:color w:val="000000"/>
              </w:rPr>
              <w:t>Organisation (if applicable):</w:t>
            </w:r>
          </w:p>
          <w:p w:rsidR="00421653" w:rsidRPr="009F12AB" w:rsidRDefault="00421653" w:rsidP="00B92EC9">
            <w:pPr>
              <w:tabs>
                <w:tab w:val="left" w:pos="1430"/>
              </w:tabs>
              <w:rPr>
                <w:rFonts w:cs="Arial"/>
                <w:color w:val="000000"/>
              </w:rPr>
            </w:pPr>
          </w:p>
          <w:p w:rsidR="00421653" w:rsidRPr="009F12AB" w:rsidRDefault="00421653" w:rsidP="00B92EC9">
            <w:pPr>
              <w:tabs>
                <w:tab w:val="left" w:pos="1430"/>
              </w:tabs>
              <w:rPr>
                <w:rFonts w:cs="Arial"/>
                <w:color w:val="000000"/>
              </w:rPr>
            </w:pPr>
            <w:r w:rsidRPr="009F12AB">
              <w:rPr>
                <w:rFonts w:cs="Arial"/>
                <w:color w:val="000000"/>
              </w:rPr>
              <w:t>email / telephone number:</w:t>
            </w:r>
          </w:p>
          <w:p w:rsidR="00421653" w:rsidRPr="009F12AB" w:rsidRDefault="00421653" w:rsidP="00B92EC9">
            <w:pPr>
              <w:tabs>
                <w:tab w:val="left" w:pos="1430"/>
              </w:tabs>
              <w:rPr>
                <w:rFonts w:cs="Arial"/>
                <w:color w:val="000000"/>
              </w:rPr>
            </w:pPr>
          </w:p>
          <w:p w:rsidR="00421653" w:rsidRPr="009F12AB" w:rsidRDefault="00421653" w:rsidP="00B92EC9">
            <w:pPr>
              <w:tabs>
                <w:tab w:val="left" w:pos="1430"/>
              </w:tabs>
              <w:rPr>
                <w:rFonts w:cs="Arial"/>
                <w:color w:val="000000"/>
              </w:rPr>
            </w:pPr>
            <w:r w:rsidRPr="009F12AB">
              <w:rPr>
                <w:rFonts w:cs="Arial"/>
                <w:color w:val="000000"/>
              </w:rPr>
              <w:t>Your address:</w:t>
            </w:r>
          </w:p>
        </w:tc>
      </w:tr>
    </w:tbl>
    <w:p w:rsidR="00421653" w:rsidRDefault="00421653" w:rsidP="00421653">
      <w:pPr>
        <w:widowControl w:val="0"/>
        <w:autoSpaceDE w:val="0"/>
        <w:autoSpaceDN w:val="0"/>
        <w:adjustRightInd w:val="0"/>
        <w:rPr>
          <w:rFonts w:ascii="Times New Roman" w:hAnsi="Times New Roman"/>
          <w:lang w:val="en-US"/>
        </w:rPr>
      </w:pPr>
    </w:p>
    <w:p w:rsidR="00421653" w:rsidRPr="004726BA" w:rsidRDefault="00421653" w:rsidP="00421653">
      <w:pPr>
        <w:widowControl w:val="0"/>
        <w:autoSpaceDE w:val="0"/>
        <w:autoSpaceDN w:val="0"/>
        <w:adjustRightInd w:val="0"/>
        <w:rPr>
          <w:rFonts w:cs="Arial"/>
          <w:lang w:val="en-US"/>
        </w:rPr>
      </w:pPr>
      <w:r w:rsidRPr="004726BA">
        <w:rPr>
          <w:rFonts w:cs="Arial"/>
          <w:lang w:val="en-US"/>
        </w:rPr>
        <w:t>Re</w:t>
      </w:r>
      <w:r>
        <w:rPr>
          <w:rFonts w:cs="Arial"/>
          <w:lang w:val="en-US"/>
        </w:rPr>
        <w:t>sponses should be returned by 31</w:t>
      </w:r>
      <w:r w:rsidRPr="004726BA">
        <w:rPr>
          <w:rFonts w:cs="Arial"/>
          <w:lang w:val="en-US"/>
        </w:rPr>
        <w:t xml:space="preserve"> October 2018 to;</w:t>
      </w:r>
    </w:p>
    <w:p w:rsidR="00421653" w:rsidRPr="004726BA" w:rsidRDefault="00421653" w:rsidP="00421653">
      <w:pPr>
        <w:widowControl w:val="0"/>
        <w:autoSpaceDE w:val="0"/>
        <w:autoSpaceDN w:val="0"/>
        <w:adjustRightInd w:val="0"/>
        <w:rPr>
          <w:rFonts w:cs="Arial"/>
          <w:lang w:val="en-US"/>
        </w:rPr>
      </w:pPr>
    </w:p>
    <w:p w:rsidR="00421653" w:rsidRPr="004726BA" w:rsidRDefault="00421653" w:rsidP="00421653">
      <w:pPr>
        <w:tabs>
          <w:tab w:val="left" w:pos="1430"/>
        </w:tabs>
        <w:rPr>
          <w:rFonts w:cs="Arial"/>
          <w:b/>
          <w:color w:val="000000"/>
        </w:rPr>
      </w:pPr>
      <w:r w:rsidRPr="004726BA">
        <w:rPr>
          <w:rFonts w:cs="Arial"/>
          <w:b/>
          <w:color w:val="1F1F1F"/>
          <w:lang w:val="en"/>
        </w:rPr>
        <w:t>Healthy and Active Branch</w:t>
      </w:r>
      <w:r w:rsidRPr="004726BA">
        <w:rPr>
          <w:rFonts w:cs="Arial"/>
          <w:b/>
          <w:color w:val="000000"/>
        </w:rPr>
        <w:tab/>
      </w:r>
    </w:p>
    <w:p w:rsidR="00421653" w:rsidRPr="004726BA" w:rsidRDefault="00421653" w:rsidP="00421653">
      <w:pPr>
        <w:tabs>
          <w:tab w:val="left" w:pos="1430"/>
        </w:tabs>
        <w:rPr>
          <w:rFonts w:cs="Arial"/>
          <w:color w:val="000000"/>
        </w:rPr>
      </w:pPr>
      <w:r w:rsidRPr="004726BA">
        <w:rPr>
          <w:rFonts w:cs="Arial"/>
          <w:color w:val="1F1F1F"/>
          <w:lang w:val="en"/>
        </w:rPr>
        <w:t>Public Health Division</w:t>
      </w:r>
      <w:r w:rsidRPr="004726BA">
        <w:rPr>
          <w:rFonts w:cs="Arial"/>
          <w:color w:val="1F1F1F"/>
          <w:lang w:val="en"/>
        </w:rPr>
        <w:br/>
        <w:t>Welsh Government</w:t>
      </w:r>
      <w:r w:rsidRPr="004726BA">
        <w:rPr>
          <w:rFonts w:cs="Arial"/>
          <w:color w:val="1F1F1F"/>
          <w:lang w:val="en"/>
        </w:rPr>
        <w:br/>
        <w:t>Cathays Park </w:t>
      </w:r>
      <w:r w:rsidRPr="004726BA">
        <w:rPr>
          <w:rFonts w:cs="Arial"/>
          <w:color w:val="1F1F1F"/>
          <w:lang w:val="en"/>
        </w:rPr>
        <w:br/>
        <w:t>Cardiff</w:t>
      </w:r>
      <w:r w:rsidRPr="004726BA">
        <w:rPr>
          <w:rFonts w:cs="Arial"/>
          <w:color w:val="1F1F1F"/>
          <w:lang w:val="en"/>
        </w:rPr>
        <w:br/>
        <w:t>CF10 3NQ</w:t>
      </w:r>
      <w:r w:rsidRPr="004726BA">
        <w:rPr>
          <w:rFonts w:cs="Arial"/>
          <w:color w:val="000000"/>
        </w:rPr>
        <w:tab/>
      </w:r>
    </w:p>
    <w:p w:rsidR="00421653" w:rsidRPr="004726BA" w:rsidRDefault="00421653" w:rsidP="00421653">
      <w:pPr>
        <w:tabs>
          <w:tab w:val="left" w:pos="1430"/>
        </w:tabs>
        <w:rPr>
          <w:rFonts w:cs="Arial"/>
          <w:color w:val="000000"/>
        </w:rPr>
      </w:pPr>
    </w:p>
    <w:p w:rsidR="00421653" w:rsidRPr="00806B99" w:rsidRDefault="00421653" w:rsidP="00421653">
      <w:pPr>
        <w:tabs>
          <w:tab w:val="left" w:pos="1430"/>
        </w:tabs>
        <w:rPr>
          <w:rFonts w:cs="Arial"/>
          <w:color w:val="000000"/>
        </w:rPr>
      </w:pPr>
      <w:r w:rsidRPr="004726BA">
        <w:rPr>
          <w:rFonts w:cs="Arial"/>
          <w:color w:val="000000"/>
        </w:rPr>
        <w:t>Or</w:t>
      </w:r>
      <w:r>
        <w:rPr>
          <w:rFonts w:cs="Arial"/>
          <w:color w:val="000000"/>
        </w:rPr>
        <w:t xml:space="preserve"> complete electronically and sent</w:t>
      </w:r>
      <w:r w:rsidRPr="004726BA">
        <w:rPr>
          <w:rFonts w:cs="Arial"/>
          <w:color w:val="000000"/>
        </w:rPr>
        <w:t xml:space="preserve"> to: </w:t>
      </w:r>
      <w:hyperlink r:id="rId8" w:history="1">
        <w:r w:rsidRPr="004726BA">
          <w:rPr>
            <w:rFonts w:cs="Arial"/>
            <w:b/>
            <w:bCs/>
            <w:lang w:val="en"/>
          </w:rPr>
          <w:t>Lifestyles@gov.wales</w:t>
        </w:r>
      </w:hyperlink>
      <w:r w:rsidRPr="00806B99">
        <w:rPr>
          <w:rFonts w:cs="Arial"/>
          <w:color w:val="000000"/>
        </w:rPr>
        <w:tab/>
      </w:r>
    </w:p>
    <w:p w:rsidR="00421653" w:rsidRDefault="00421653" w:rsidP="00421653">
      <w:pPr>
        <w:widowControl w:val="0"/>
        <w:autoSpaceDE w:val="0"/>
        <w:autoSpaceDN w:val="0"/>
        <w:adjustRightInd w:val="0"/>
        <w:rPr>
          <w:rFonts w:ascii="Times New Roman" w:hAnsi="Times New Roman"/>
          <w:lang w:val="en-US"/>
        </w:rPr>
      </w:pPr>
    </w:p>
    <w:p w:rsidR="00421653" w:rsidRDefault="00421653" w:rsidP="00421653">
      <w:pPr>
        <w:widowControl w:val="0"/>
        <w:autoSpaceDE w:val="0"/>
        <w:autoSpaceDN w:val="0"/>
        <w:adjustRightInd w:val="0"/>
        <w:rPr>
          <w:rFonts w:ascii="Times New Roman" w:hAnsi="Times New Roman"/>
          <w:lang w:val="en-US"/>
        </w:rPr>
      </w:pPr>
    </w:p>
    <w:p w:rsidR="00421653" w:rsidRPr="00421653" w:rsidRDefault="00421653" w:rsidP="00421653">
      <w:pPr>
        <w:widowControl w:val="0"/>
        <w:autoSpaceDE w:val="0"/>
        <w:autoSpaceDN w:val="0"/>
        <w:adjustRightInd w:val="0"/>
        <w:rPr>
          <w:rFonts w:cs="Arial"/>
          <w:b/>
          <w:sz w:val="28"/>
          <w:szCs w:val="28"/>
          <w:lang w:val="en-US"/>
        </w:rPr>
      </w:pPr>
      <w:r w:rsidRPr="00421653">
        <w:rPr>
          <w:rFonts w:cs="Arial"/>
          <w:b/>
          <w:sz w:val="28"/>
          <w:szCs w:val="28"/>
          <w:lang w:val="en-US"/>
        </w:rPr>
        <w:t xml:space="preserve">Consultation Questions </w:t>
      </w:r>
    </w:p>
    <w:p w:rsidR="00421653" w:rsidRDefault="00421653" w:rsidP="00421653">
      <w:pPr>
        <w:widowControl w:val="0"/>
        <w:autoSpaceDE w:val="0"/>
        <w:autoSpaceDN w:val="0"/>
        <w:adjustRightInd w:val="0"/>
        <w:rPr>
          <w:rFonts w:ascii="Times New Roman" w:hAnsi="Times New Roman"/>
          <w:lang w:val="en-US"/>
        </w:rPr>
      </w:pPr>
    </w:p>
    <w:p w:rsidR="00421653" w:rsidRPr="00FB0577" w:rsidRDefault="00421653" w:rsidP="00421653">
      <w:pPr>
        <w:pStyle w:val="Heading1"/>
        <w:numPr>
          <w:ilvl w:val="0"/>
          <w:numId w:val="7"/>
        </w:numPr>
        <w:spacing w:before="0" w:after="0" w:line="240" w:lineRule="auto"/>
        <w:rPr>
          <w:b/>
          <w:color w:val="auto"/>
          <w:sz w:val="24"/>
        </w:rPr>
      </w:pPr>
      <w:r w:rsidRPr="00874412">
        <w:rPr>
          <w:b/>
          <w:color w:val="auto"/>
          <w:sz w:val="24"/>
        </w:rPr>
        <w:t xml:space="preserve">Are you content that the first formal action for breaches of the provisions for FSMPs </w:t>
      </w:r>
      <w:r>
        <w:rPr>
          <w:b/>
          <w:color w:val="auto"/>
          <w:sz w:val="24"/>
        </w:rPr>
        <w:t xml:space="preserve">(as </w:t>
      </w:r>
      <w:r w:rsidRPr="00874412">
        <w:rPr>
          <w:b/>
          <w:color w:val="auto"/>
          <w:sz w:val="24"/>
        </w:rPr>
        <w:t xml:space="preserve">shown </w:t>
      </w:r>
      <w:r>
        <w:rPr>
          <w:b/>
          <w:color w:val="auto"/>
          <w:sz w:val="24"/>
        </w:rPr>
        <w:t xml:space="preserve">in the table within the consultation document) </w:t>
      </w:r>
      <w:r w:rsidRPr="00874412">
        <w:rPr>
          <w:b/>
          <w:color w:val="auto"/>
          <w:sz w:val="24"/>
        </w:rPr>
        <w:t>be an Improvement Notice consistent with the enforcement provisions for the Food for Specific Groups (Information and Compositional Requirements) (</w:t>
      </w:r>
      <w:r>
        <w:rPr>
          <w:b/>
          <w:color w:val="auto"/>
          <w:sz w:val="24"/>
        </w:rPr>
        <w:t>Wales</w:t>
      </w:r>
      <w:r w:rsidRPr="00FB0577">
        <w:rPr>
          <w:b/>
          <w:color w:val="auto"/>
          <w:sz w:val="24"/>
        </w:rPr>
        <w:t xml:space="preserve">) Regulations 2016 (enforcing EU Regulation 609/2013)? </w:t>
      </w:r>
    </w:p>
    <w:p w:rsidR="00421653" w:rsidRPr="00874412" w:rsidRDefault="00421653" w:rsidP="00421653">
      <w:pPr>
        <w:pStyle w:val="Default"/>
        <w:spacing w:before="240" w:after="120"/>
        <w:rPr>
          <w:color w:val="auto"/>
        </w:rPr>
      </w:pPr>
      <w:r>
        <w:rPr>
          <w:color w:val="auto"/>
        </w:rPr>
        <w:t>[</w:t>
      </w:r>
      <w:r w:rsidRPr="00874412">
        <w:rPr>
          <w:color w:val="auto"/>
        </w:rPr>
        <w:t>Note that this would not prevent criminal prosecution as a first step if the breach amounted to an offence under the Food Safety Act 1990 (e.g. if the food was rendered injurious to health contrary to section 7). In those circumstances, the authorised officer would not be prosecuting for a breach of the FSMP regulations but for a breach of the Food Safety Act 1990. In addition, failure to comply with an improvement notice served under the FSMP regulations could attract criminal sanctions.</w:t>
      </w:r>
      <w:r>
        <w:rPr>
          <w:color w:val="auto"/>
        </w:rPr>
        <w:t>]</w:t>
      </w:r>
    </w:p>
    <w:p w:rsidR="00421653" w:rsidRPr="00874412" w:rsidRDefault="00421653" w:rsidP="00421653">
      <w:pPr>
        <w:pStyle w:val="Default"/>
        <w:spacing w:before="240" w:after="120"/>
        <w:rPr>
          <w:iCs/>
          <w:color w:val="auto"/>
        </w:rPr>
      </w:pPr>
      <w:r w:rsidRPr="00874412">
        <w:rPr>
          <w:iCs/>
          <w:color w:val="auto"/>
        </w:rPr>
        <w:t>In providing your response, you may wish to consider:</w:t>
      </w:r>
    </w:p>
    <w:p w:rsidR="00421653" w:rsidRPr="00874412" w:rsidRDefault="00421653" w:rsidP="00421653">
      <w:pPr>
        <w:pStyle w:val="Default"/>
        <w:numPr>
          <w:ilvl w:val="0"/>
          <w:numId w:val="3"/>
        </w:numPr>
        <w:spacing w:before="240" w:after="120"/>
        <w:rPr>
          <w:iCs/>
          <w:color w:val="auto"/>
        </w:rPr>
      </w:pPr>
      <w:r w:rsidRPr="00874412">
        <w:rPr>
          <w:iCs/>
          <w:color w:val="auto"/>
        </w:rPr>
        <w:t>The relative costs of issuing/responding to an Improvement Notice, as compared to immediate court action;</w:t>
      </w:r>
    </w:p>
    <w:p w:rsidR="00421653" w:rsidRPr="00874412" w:rsidRDefault="00421653" w:rsidP="00421653">
      <w:pPr>
        <w:pStyle w:val="Default"/>
        <w:numPr>
          <w:ilvl w:val="0"/>
          <w:numId w:val="3"/>
        </w:numPr>
        <w:spacing w:before="240" w:after="120"/>
        <w:rPr>
          <w:iCs/>
          <w:color w:val="auto"/>
        </w:rPr>
      </w:pPr>
      <w:r w:rsidRPr="00874412">
        <w:rPr>
          <w:iCs/>
          <w:color w:val="auto"/>
        </w:rPr>
        <w:t>The relative speed with which issues can be resolved; and</w:t>
      </w:r>
    </w:p>
    <w:p w:rsidR="00421653" w:rsidRDefault="00421653" w:rsidP="00421653">
      <w:pPr>
        <w:pStyle w:val="Default"/>
        <w:numPr>
          <w:ilvl w:val="0"/>
          <w:numId w:val="3"/>
        </w:numPr>
        <w:spacing w:before="240" w:after="120"/>
        <w:rPr>
          <w:iCs/>
          <w:color w:val="auto"/>
        </w:rPr>
      </w:pPr>
      <w:r w:rsidRPr="00874412">
        <w:rPr>
          <w:iCs/>
          <w:color w:val="auto"/>
        </w:rPr>
        <w:lastRenderedPageBreak/>
        <w:t>The relative effectiveness and deterrent effect of different enforcement approaches.</w:t>
      </w:r>
    </w:p>
    <w:p w:rsidR="00421653" w:rsidRDefault="00421653" w:rsidP="00421653">
      <w:pPr>
        <w:pStyle w:val="Default"/>
        <w:spacing w:before="240" w:after="120"/>
        <w:rPr>
          <w:iCs/>
          <w:color w:val="auto"/>
        </w:rPr>
      </w:pPr>
    </w:p>
    <w:p w:rsidR="00421653" w:rsidRDefault="00421653" w:rsidP="00421653">
      <w:pPr>
        <w:pStyle w:val="Default"/>
        <w:spacing w:before="240" w:after="120"/>
        <w:rPr>
          <w:iCs/>
          <w:color w:val="auto"/>
        </w:rPr>
      </w:pPr>
    </w:p>
    <w:p w:rsidR="00421653" w:rsidRDefault="00421653" w:rsidP="00421653">
      <w:pPr>
        <w:pStyle w:val="Default"/>
        <w:spacing w:before="240" w:after="120"/>
        <w:rPr>
          <w:iCs/>
          <w:color w:val="auto"/>
        </w:rPr>
      </w:pPr>
    </w:p>
    <w:p w:rsidR="00421653" w:rsidRPr="00874412" w:rsidRDefault="00421653" w:rsidP="00421653">
      <w:pPr>
        <w:pStyle w:val="Default"/>
        <w:spacing w:before="240" w:after="120"/>
        <w:rPr>
          <w:iCs/>
          <w:color w:val="auto"/>
        </w:rPr>
      </w:pPr>
    </w:p>
    <w:p w:rsidR="00421653" w:rsidRPr="00874412" w:rsidRDefault="00421653" w:rsidP="00421653">
      <w:pPr>
        <w:pStyle w:val="Default"/>
        <w:spacing w:before="240" w:after="120"/>
        <w:rPr>
          <w:color w:val="auto"/>
        </w:rPr>
      </w:pPr>
    </w:p>
    <w:p w:rsidR="00421653" w:rsidRDefault="00421653" w:rsidP="00421653">
      <w:pPr>
        <w:pStyle w:val="Default"/>
        <w:numPr>
          <w:ilvl w:val="0"/>
          <w:numId w:val="7"/>
        </w:numPr>
        <w:spacing w:before="240" w:after="120"/>
        <w:rPr>
          <w:rFonts w:eastAsia="Times New Roman" w:cs="Times New Roman"/>
          <w:b/>
          <w:color w:val="auto"/>
          <w:lang w:eastAsia="en-GB"/>
        </w:rPr>
      </w:pPr>
      <w:r w:rsidRPr="00874412">
        <w:rPr>
          <w:rFonts w:eastAsia="Times New Roman" w:cs="Times New Roman"/>
          <w:b/>
          <w:color w:val="auto"/>
          <w:lang w:eastAsia="en-GB"/>
        </w:rPr>
        <w:t xml:space="preserve">Are you content that the correct provisions of Delegated Regulation 2016/128 have been identified for enforcement purposes </w:t>
      </w:r>
      <w:r>
        <w:rPr>
          <w:rFonts w:eastAsia="Times New Roman" w:cs="Times New Roman"/>
          <w:b/>
          <w:color w:val="auto"/>
          <w:lang w:eastAsia="en-GB"/>
        </w:rPr>
        <w:t>in the table within the consultation document</w:t>
      </w:r>
      <w:r w:rsidRPr="00874412">
        <w:rPr>
          <w:rFonts w:eastAsia="Times New Roman" w:cs="Times New Roman"/>
          <w:b/>
          <w:color w:val="auto"/>
          <w:lang w:eastAsia="en-GB"/>
        </w:rPr>
        <w:t>?</w:t>
      </w:r>
    </w:p>
    <w:p w:rsidR="00421653" w:rsidRDefault="00421653" w:rsidP="00421653">
      <w:pPr>
        <w:pStyle w:val="Default"/>
        <w:spacing w:before="240" w:after="120"/>
        <w:rPr>
          <w:rFonts w:eastAsia="Times New Roman" w:cs="Times New Roman"/>
          <w:b/>
          <w:color w:val="auto"/>
          <w:lang w:eastAsia="en-GB"/>
        </w:rPr>
      </w:pPr>
    </w:p>
    <w:p w:rsidR="00421653" w:rsidRDefault="00421653" w:rsidP="00421653">
      <w:pPr>
        <w:pStyle w:val="Default"/>
        <w:spacing w:before="240" w:after="120"/>
        <w:rPr>
          <w:rFonts w:eastAsia="Times New Roman" w:cs="Times New Roman"/>
          <w:b/>
          <w:color w:val="auto"/>
          <w:lang w:eastAsia="en-GB"/>
        </w:rPr>
      </w:pPr>
    </w:p>
    <w:p w:rsidR="00421653" w:rsidRDefault="00421653" w:rsidP="00421653">
      <w:pPr>
        <w:pStyle w:val="Default"/>
        <w:spacing w:before="240" w:after="120"/>
        <w:rPr>
          <w:rFonts w:eastAsia="Times New Roman" w:cs="Times New Roman"/>
          <w:b/>
          <w:color w:val="auto"/>
          <w:lang w:eastAsia="en-GB"/>
        </w:rPr>
      </w:pPr>
    </w:p>
    <w:p w:rsidR="00421653" w:rsidRPr="00874412" w:rsidRDefault="00421653" w:rsidP="00421653">
      <w:pPr>
        <w:pStyle w:val="Default"/>
        <w:spacing w:before="240" w:after="120"/>
        <w:rPr>
          <w:rFonts w:eastAsia="Times New Roman" w:cs="Times New Roman"/>
          <w:b/>
          <w:color w:val="auto"/>
          <w:lang w:eastAsia="en-GB"/>
        </w:rPr>
      </w:pPr>
    </w:p>
    <w:p w:rsidR="00421653" w:rsidRDefault="00421653" w:rsidP="00421653">
      <w:pPr>
        <w:pStyle w:val="ListParagraph"/>
        <w:widowControl w:val="0"/>
        <w:autoSpaceDE w:val="0"/>
        <w:autoSpaceDN w:val="0"/>
        <w:adjustRightInd w:val="0"/>
        <w:ind w:left="360"/>
        <w:rPr>
          <w:rFonts w:ascii="Arial" w:hAnsi="Arial" w:cs="Arial"/>
          <w:lang w:val="en-US"/>
        </w:rPr>
      </w:pPr>
    </w:p>
    <w:p w:rsidR="00421653" w:rsidRDefault="00421653" w:rsidP="00421653">
      <w:pPr>
        <w:pStyle w:val="ListParagraph"/>
        <w:widowControl w:val="0"/>
        <w:autoSpaceDE w:val="0"/>
        <w:autoSpaceDN w:val="0"/>
        <w:adjustRightInd w:val="0"/>
        <w:ind w:left="360"/>
        <w:rPr>
          <w:rFonts w:ascii="Arial" w:hAnsi="Arial" w:cs="Arial"/>
          <w:lang w:val="en-US"/>
        </w:rPr>
      </w:pPr>
    </w:p>
    <w:p w:rsidR="00421653" w:rsidRPr="00874412" w:rsidRDefault="00421653" w:rsidP="00421653">
      <w:pPr>
        <w:pStyle w:val="ListParagraph"/>
        <w:widowControl w:val="0"/>
        <w:autoSpaceDE w:val="0"/>
        <w:autoSpaceDN w:val="0"/>
        <w:adjustRightInd w:val="0"/>
        <w:ind w:left="360"/>
        <w:rPr>
          <w:rFonts w:ascii="Arial" w:hAnsi="Arial" w:cs="Arial"/>
          <w:lang w:val="en-US"/>
        </w:rPr>
      </w:pPr>
    </w:p>
    <w:p w:rsidR="00421653" w:rsidRPr="009D6666" w:rsidRDefault="00421653" w:rsidP="00421653">
      <w:pPr>
        <w:pStyle w:val="ListParagraph"/>
        <w:widowControl w:val="0"/>
        <w:numPr>
          <w:ilvl w:val="0"/>
          <w:numId w:val="7"/>
        </w:numPr>
        <w:autoSpaceDE w:val="0"/>
        <w:autoSpaceDN w:val="0"/>
        <w:adjustRightInd w:val="0"/>
        <w:rPr>
          <w:rFonts w:ascii="Arial" w:hAnsi="Arial" w:cs="Arial"/>
          <w:b/>
          <w:lang w:val="en-US"/>
        </w:rPr>
      </w:pPr>
      <w:r w:rsidRPr="009D6666">
        <w:rPr>
          <w:rFonts w:ascii="Arial" w:hAnsi="Arial" w:cs="Arial"/>
          <w:b/>
          <w:lang w:val="en-US"/>
        </w:rPr>
        <w:t>Do you have any further comments to add?</w:t>
      </w:r>
    </w:p>
    <w:p w:rsidR="00421653" w:rsidRDefault="00421653" w:rsidP="00421653">
      <w:pPr>
        <w:widowControl w:val="0"/>
        <w:autoSpaceDE w:val="0"/>
        <w:autoSpaceDN w:val="0"/>
        <w:adjustRightInd w:val="0"/>
        <w:rPr>
          <w:rFonts w:ascii="Times New Roman" w:hAnsi="Times New Roman"/>
          <w:lang w:val="en-US"/>
        </w:rPr>
      </w:pPr>
    </w:p>
    <w:p w:rsidR="00421653" w:rsidRDefault="00421653" w:rsidP="00421653">
      <w:pPr>
        <w:widowControl w:val="0"/>
        <w:autoSpaceDE w:val="0"/>
        <w:autoSpaceDN w:val="0"/>
        <w:adjustRightInd w:val="0"/>
        <w:rPr>
          <w:rFonts w:ascii="Times New Roman" w:hAnsi="Times New Roman"/>
          <w:lang w:val="en-US"/>
        </w:rPr>
      </w:pPr>
    </w:p>
    <w:p w:rsidR="00421653" w:rsidRDefault="00421653" w:rsidP="00421653">
      <w:pPr>
        <w:widowControl w:val="0"/>
        <w:autoSpaceDE w:val="0"/>
        <w:autoSpaceDN w:val="0"/>
        <w:adjustRightInd w:val="0"/>
        <w:rPr>
          <w:rFonts w:ascii="Times New Roman" w:hAnsi="Times New Roman"/>
          <w:lang w:val="en-US"/>
        </w:rPr>
      </w:pPr>
    </w:p>
    <w:p w:rsidR="00421653" w:rsidRDefault="00421653" w:rsidP="00421653">
      <w:pPr>
        <w:widowControl w:val="0"/>
        <w:autoSpaceDE w:val="0"/>
        <w:autoSpaceDN w:val="0"/>
        <w:adjustRightInd w:val="0"/>
        <w:rPr>
          <w:rFonts w:ascii="Times New Roman" w:hAnsi="Times New Roman"/>
          <w:lang w:val="en-US"/>
        </w:rPr>
      </w:pPr>
    </w:p>
    <w:p w:rsidR="00421653" w:rsidRDefault="00421653" w:rsidP="00421653">
      <w:pPr>
        <w:widowControl w:val="0"/>
        <w:autoSpaceDE w:val="0"/>
        <w:autoSpaceDN w:val="0"/>
        <w:adjustRightInd w:val="0"/>
        <w:rPr>
          <w:rFonts w:ascii="Times New Roman" w:hAnsi="Times New Roman"/>
          <w:lang w:val="en-US"/>
        </w:rPr>
      </w:pPr>
    </w:p>
    <w:p w:rsidR="00421653" w:rsidRDefault="00421653" w:rsidP="00421653">
      <w:pPr>
        <w:widowControl w:val="0"/>
        <w:autoSpaceDE w:val="0"/>
        <w:autoSpaceDN w:val="0"/>
        <w:adjustRightInd w:val="0"/>
        <w:rPr>
          <w:rFonts w:ascii="Times New Roman" w:hAnsi="Times New Roman"/>
          <w:lang w:val="en-US"/>
        </w:rPr>
      </w:pPr>
    </w:p>
    <w:p w:rsidR="00421653" w:rsidRDefault="00421653" w:rsidP="00421653">
      <w:pPr>
        <w:widowControl w:val="0"/>
        <w:autoSpaceDE w:val="0"/>
        <w:autoSpaceDN w:val="0"/>
        <w:adjustRightInd w:val="0"/>
        <w:rPr>
          <w:rFonts w:ascii="Times New Roman" w:hAnsi="Times New Roman"/>
          <w:lang w:val="en-US"/>
        </w:rPr>
      </w:pPr>
    </w:p>
    <w:p w:rsidR="00421653" w:rsidRDefault="00421653" w:rsidP="00421653">
      <w:pPr>
        <w:widowControl w:val="0"/>
        <w:autoSpaceDE w:val="0"/>
        <w:autoSpaceDN w:val="0"/>
        <w:adjustRightInd w:val="0"/>
        <w:rPr>
          <w:rFonts w:ascii="Times New Roman" w:hAnsi="Times New Roman"/>
          <w:lang w:val="en-US"/>
        </w:rPr>
      </w:pPr>
    </w:p>
    <w:p w:rsidR="00421653" w:rsidRDefault="00421653" w:rsidP="00421653">
      <w:pPr>
        <w:widowControl w:val="0"/>
        <w:autoSpaceDE w:val="0"/>
        <w:autoSpaceDN w:val="0"/>
        <w:adjustRightInd w:val="0"/>
        <w:rPr>
          <w:rFonts w:ascii="Times New Roman" w:hAnsi="Times New Roman"/>
          <w:lang w:val="en-US"/>
        </w:rPr>
      </w:pPr>
    </w:p>
    <w:p w:rsidR="00421653" w:rsidRDefault="00421653" w:rsidP="00421653">
      <w:pPr>
        <w:widowControl w:val="0"/>
        <w:autoSpaceDE w:val="0"/>
        <w:autoSpaceDN w:val="0"/>
        <w:adjustRightInd w:val="0"/>
        <w:rPr>
          <w:rFonts w:ascii="Times New Roman" w:hAnsi="Times New Roman"/>
          <w:lang w:val="en-US"/>
        </w:rPr>
      </w:pPr>
    </w:p>
    <w:p w:rsidR="00421653" w:rsidRDefault="00421653" w:rsidP="00421653">
      <w:pPr>
        <w:widowControl w:val="0"/>
        <w:autoSpaceDE w:val="0"/>
        <w:autoSpaceDN w:val="0"/>
        <w:adjustRightInd w:val="0"/>
        <w:rPr>
          <w:rFonts w:ascii="Times New Roman" w:hAnsi="Times New Roman"/>
          <w:lang w:val="en-US"/>
        </w:rPr>
      </w:pPr>
    </w:p>
    <w:p w:rsidR="00421653" w:rsidRDefault="00421653" w:rsidP="00421653">
      <w:pPr>
        <w:widowControl w:val="0"/>
        <w:autoSpaceDE w:val="0"/>
        <w:autoSpaceDN w:val="0"/>
        <w:adjustRightInd w:val="0"/>
        <w:rPr>
          <w:rFonts w:ascii="Times New Roman" w:hAnsi="Times New Roman"/>
          <w:lang w:val="en-US"/>
        </w:rPr>
      </w:pPr>
    </w:p>
    <w:p w:rsidR="00421653" w:rsidRDefault="00421653" w:rsidP="00421653">
      <w:pPr>
        <w:widowControl w:val="0"/>
        <w:autoSpaceDE w:val="0"/>
        <w:autoSpaceDN w:val="0"/>
        <w:adjustRightInd w:val="0"/>
        <w:rPr>
          <w:rFonts w:ascii="Times New Roman" w:hAnsi="Times New Roman"/>
          <w:lang w:val="en-US"/>
        </w:rPr>
      </w:pPr>
    </w:p>
    <w:p w:rsidR="00421653" w:rsidRDefault="00421653" w:rsidP="00421653">
      <w:pPr>
        <w:widowControl w:val="0"/>
        <w:autoSpaceDE w:val="0"/>
        <w:autoSpaceDN w:val="0"/>
        <w:adjustRightInd w:val="0"/>
        <w:rPr>
          <w:rFonts w:ascii="Times New Roman" w:hAnsi="Times New Roman"/>
          <w:lang w:val="en-US"/>
        </w:rPr>
      </w:pPr>
    </w:p>
    <w:p w:rsidR="00421653" w:rsidRDefault="00421653" w:rsidP="00421653">
      <w:pPr>
        <w:widowControl w:val="0"/>
        <w:autoSpaceDE w:val="0"/>
        <w:autoSpaceDN w:val="0"/>
        <w:adjustRightInd w:val="0"/>
        <w:rPr>
          <w:rFonts w:ascii="Times New Roman" w:hAnsi="Times New Roman"/>
          <w:lang w:val="en-US"/>
        </w:rPr>
      </w:pPr>
    </w:p>
    <w:p w:rsidR="00421653" w:rsidRDefault="00421653" w:rsidP="00421653">
      <w:pPr>
        <w:widowControl w:val="0"/>
        <w:autoSpaceDE w:val="0"/>
        <w:autoSpaceDN w:val="0"/>
        <w:adjustRightInd w:val="0"/>
        <w:rPr>
          <w:rFonts w:ascii="Times New Roman" w:hAnsi="Times New Roman"/>
          <w:lang w:val="en-US"/>
        </w:rPr>
      </w:pPr>
    </w:p>
    <w:p w:rsidR="00421653" w:rsidRDefault="00421653" w:rsidP="00421653">
      <w:pPr>
        <w:pBdr>
          <w:top w:val="single" w:sz="4" w:space="1" w:color="auto"/>
          <w:left w:val="single" w:sz="4" w:space="4" w:color="auto"/>
          <w:bottom w:val="single" w:sz="4" w:space="1" w:color="auto"/>
          <w:right w:val="single" w:sz="4" w:space="4" w:color="auto"/>
        </w:pBdr>
      </w:pPr>
      <w:r>
        <w:rPr>
          <w:rFonts w:cs="Arial"/>
          <w:noProof/>
        </w:rPr>
        <mc:AlternateContent>
          <mc:Choice Requires="wps">
            <w:drawing>
              <wp:anchor distT="0" distB="0" distL="114300" distR="114300" simplePos="0" relativeHeight="251659264" behindDoc="0" locked="0" layoutInCell="1" allowOverlap="1" wp14:anchorId="441BB788" wp14:editId="765CA250">
                <wp:simplePos x="0" y="0"/>
                <wp:positionH relativeFrom="column">
                  <wp:posOffset>5495925</wp:posOffset>
                </wp:positionH>
                <wp:positionV relativeFrom="paragraph">
                  <wp:posOffset>180340</wp:posOffset>
                </wp:positionV>
                <wp:extent cx="2571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5717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32.75pt;margin-top:14.2pt;width:20.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" fillcolor="window" strokecolor="windowText" strokeweight="2pt"/>
            </w:pict>
          </mc:Fallback>
        </mc:AlternateContent>
      </w:r>
      <w:r w:rsidRPr="0088129C">
        <w:rPr>
          <w:rFonts w:cs="Arial"/>
          <w:lang w:val="en-US"/>
        </w:rPr>
        <w:t>Responses to consultations are likely to be made public, on the internet or in a report.  If you would prefer your response to remain anonymous, please tick here:</w:t>
      </w:r>
    </w:p>
    <w:p w:rsidR="00421653" w:rsidRDefault="00421653" w:rsidP="00421653">
      <w:pPr>
        <w:widowControl w:val="0"/>
        <w:autoSpaceDE w:val="0"/>
        <w:autoSpaceDN w:val="0"/>
        <w:adjustRightInd w:val="0"/>
        <w:rPr>
          <w:rFonts w:ascii="Times New Roman" w:hAnsi="Times New Roman"/>
          <w:lang w:val="en-US"/>
        </w:rPr>
      </w:pPr>
    </w:p>
    <w:sectPr w:rsidR="004216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83010"/>
    <w:multiLevelType w:val="hybridMultilevel"/>
    <w:tmpl w:val="65B068DE"/>
    <w:lvl w:ilvl="0" w:tplc="79BEE0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037826"/>
    <w:multiLevelType w:val="hybridMultilevel"/>
    <w:tmpl w:val="23780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6063F4"/>
    <w:multiLevelType w:val="hybridMultilevel"/>
    <w:tmpl w:val="8CF86A7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60667D24"/>
    <w:multiLevelType w:val="hybridMultilevel"/>
    <w:tmpl w:val="03AAD8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F53893"/>
    <w:multiLevelType w:val="hybridMultilevel"/>
    <w:tmpl w:val="1EFAD506"/>
    <w:lvl w:ilvl="0" w:tplc="B13CDF22">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53"/>
    <w:rsid w:val="00372184"/>
    <w:rsid w:val="00421653"/>
    <w:rsid w:val="004C2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653"/>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17"/>
    <w:qFormat/>
    <w:rsid w:val="00421653"/>
    <w:pPr>
      <w:keepNext/>
      <w:spacing w:before="240" w:after="120" w:line="380" w:lineRule="exact"/>
      <w:outlineLvl w:val="0"/>
    </w:pPr>
    <w:rPr>
      <w:color w:val="00D1A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7"/>
    <w:rsid w:val="00421653"/>
    <w:rPr>
      <w:rFonts w:ascii="Arial" w:eastAsia="Times New Roman" w:hAnsi="Arial" w:cs="Times New Roman"/>
      <w:color w:val="00D1AE"/>
      <w:sz w:val="32"/>
      <w:szCs w:val="24"/>
      <w:lang w:eastAsia="en-GB"/>
    </w:rPr>
  </w:style>
  <w:style w:type="character" w:customStyle="1" w:styleId="ListParagraphChar">
    <w:name w:val="List Paragraph Char"/>
    <w:basedOn w:val="DefaultParagraphFont"/>
    <w:link w:val="ListParagraph"/>
    <w:uiPriority w:val="34"/>
    <w:locked/>
    <w:rsid w:val="00421653"/>
    <w:rPr>
      <w:rFonts w:ascii="Times New Roman" w:eastAsiaTheme="minorEastAsia" w:hAnsi="Times New Roman" w:cs="Times New Roman"/>
      <w:sz w:val="24"/>
      <w:szCs w:val="24"/>
    </w:rPr>
  </w:style>
  <w:style w:type="paragraph" w:styleId="ListParagraph">
    <w:name w:val="List Paragraph"/>
    <w:basedOn w:val="Normal"/>
    <w:link w:val="ListParagraphChar"/>
    <w:uiPriority w:val="34"/>
    <w:qFormat/>
    <w:rsid w:val="00421653"/>
    <w:pPr>
      <w:ind w:left="720"/>
      <w:contextualSpacing/>
    </w:pPr>
    <w:rPr>
      <w:rFonts w:ascii="Times New Roman" w:eastAsiaTheme="minorEastAsia" w:hAnsi="Times New Roman"/>
      <w:lang w:eastAsia="en-US"/>
    </w:rPr>
  </w:style>
  <w:style w:type="paragraph" w:customStyle="1" w:styleId="Default">
    <w:name w:val="Default"/>
    <w:rsid w:val="0042165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653"/>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17"/>
    <w:qFormat/>
    <w:rsid w:val="00421653"/>
    <w:pPr>
      <w:keepNext/>
      <w:spacing w:before="240" w:after="120" w:line="380" w:lineRule="exact"/>
      <w:outlineLvl w:val="0"/>
    </w:pPr>
    <w:rPr>
      <w:color w:val="00D1A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7"/>
    <w:rsid w:val="00421653"/>
    <w:rPr>
      <w:rFonts w:ascii="Arial" w:eastAsia="Times New Roman" w:hAnsi="Arial" w:cs="Times New Roman"/>
      <w:color w:val="00D1AE"/>
      <w:sz w:val="32"/>
      <w:szCs w:val="24"/>
      <w:lang w:eastAsia="en-GB"/>
    </w:rPr>
  </w:style>
  <w:style w:type="character" w:customStyle="1" w:styleId="ListParagraphChar">
    <w:name w:val="List Paragraph Char"/>
    <w:basedOn w:val="DefaultParagraphFont"/>
    <w:link w:val="ListParagraph"/>
    <w:uiPriority w:val="34"/>
    <w:locked/>
    <w:rsid w:val="00421653"/>
    <w:rPr>
      <w:rFonts w:ascii="Times New Roman" w:eastAsiaTheme="minorEastAsia" w:hAnsi="Times New Roman" w:cs="Times New Roman"/>
      <w:sz w:val="24"/>
      <w:szCs w:val="24"/>
    </w:rPr>
  </w:style>
  <w:style w:type="paragraph" w:styleId="ListParagraph">
    <w:name w:val="List Paragraph"/>
    <w:basedOn w:val="Normal"/>
    <w:link w:val="ListParagraphChar"/>
    <w:uiPriority w:val="34"/>
    <w:qFormat/>
    <w:rsid w:val="00421653"/>
    <w:pPr>
      <w:ind w:left="720"/>
      <w:contextualSpacing/>
    </w:pPr>
    <w:rPr>
      <w:rFonts w:ascii="Times New Roman" w:eastAsiaTheme="minorEastAsia" w:hAnsi="Times New Roman"/>
      <w:lang w:eastAsia="en-US"/>
    </w:rPr>
  </w:style>
  <w:style w:type="paragraph" w:customStyle="1" w:styleId="Default">
    <w:name w:val="Default"/>
    <w:rsid w:val="0042165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festyles@gov.wales"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A23736383</value>
    </field>
    <field name="Objective-Title">
      <value order="0">FSMP response form</value>
    </field>
    <field name="Objective-Description">
      <value order="0"/>
    </field>
    <field name="Objective-CreationStamp">
      <value order="0">2018-09-27T09:16:27Z</value>
    </field>
    <field name="Objective-IsApproved">
      <value order="0">false</value>
    </field>
    <field name="Objective-IsPublished">
      <value order="0">true</value>
    </field>
    <field name="Objective-DatePublished">
      <value order="0">2018-09-27T09:17:23Z</value>
    </field>
    <field name="Objective-ModificationStamp">
      <value order="0">2018-09-27T09:17:23Z</value>
    </field>
    <field name="Objective-Owner">
      <value order="0">Black, Alison (HSS - DHP Public Health)</value>
    </field>
    <field name="Objective-Path">
      <value order="0">Objective Global Folder:Business File Plan:Health &amp; Social Services (HSS):Health &amp; Social Services (HSS) - DPH - Public Health:1 - Save:2 - Healthy and Active - Nathan Cook:Healthier Lifestyles Branch:Nutrition NEW:Nutrition Legislation:2013 - Regulation EC 1925/2006 - Establishing rules for article 8 of the fortified food regulations - Policy &amp; Planning:FSG 2018 SI- planning</value>
    </field>
    <field name="Objective-Parent">
      <value order="0">FSG 2018 SI- planning</value>
    </field>
    <field name="Objective-State">
      <value order="0">Published</value>
    </field>
    <field name="Objective-VersionId">
      <value order="0">vA47166622</value>
    </field>
    <field name="Objective-Version">
      <value order="0">1.0</value>
    </field>
    <field name="Objective-VersionNumber">
      <value order="0">2</value>
    </field>
    <field name="Objective-VersionComment">
      <value order="0"/>
    </field>
    <field name="Objective-FileNumber">
      <value order="0">qA933234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2018-09-27T22:59:59Z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8A6DCD02-159E-42B7-B6AA-EE540887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15021F28</Template>
  <TotalTime>0</TotalTime>
  <Pages>2</Pages>
  <Words>301</Words>
  <Characters>1717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Alison (HSS - DHP Public Health)</dc:creator>
  <cp:lastModifiedBy>Norman, Richard (HSS - Communications)</cp:lastModifiedBy>
  <cp:revision>2</cp:revision>
  <dcterms:created xsi:type="dcterms:W3CDTF">2018-09-27T10:23:00Z</dcterms:created>
  <dcterms:modified xsi:type="dcterms:W3CDTF">2018-09-27T10:23:00Z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A23736383</vt:lpwstr>
  </property>
  <property fmtid="{D5CDD505-2E9C-101B-9397-08002B2CF9AE}" pid="4" name="Objective-Title">
    <vt:lpwstr>FSMP response form</vt:lpwstr>
  </property>
  <property fmtid="{D5CDD505-2E9C-101B-9397-08002B2CF9AE}" pid="5" name="Objective-Description">
    <vt:lpwstr/>
  </property>
  <property fmtid="{D5CDD505-2E9C-101B-9397-08002B2CF9AE}" pid="6" name="Objective-CreationStamp">
    <vt:filetime>2018-09-27T09:16:48Z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2018-09-27T09:17:23Z</vt:filetime>
  </property>
  <property fmtid="{D5CDD505-2E9C-101B-9397-08002B2CF9AE}" pid="10" name="Objective-ModificationStamp">
    <vt:filetime>2018-09-27T09:17:23Z</vt:filetime>
  </property>
  <property fmtid="{D5CDD505-2E9C-101B-9397-08002B2CF9AE}" pid="11" name="Objective-Owner">
    <vt:lpwstr>Black, Alison (HSS - DHP Public Health)</vt:lpwstr>
  </property>
  <property fmtid="{D5CDD505-2E9C-101B-9397-08002B2CF9AE}" pid="12" name="Objective-Path">
    <vt:lpwstr>Objective Global Folder:Business File Plan:Health &amp; Social Services (HSS):Health &amp; Social Services (HSS) - DPH - Public Health:1 - Save:2 - Healthy and Active - Nathan Cook:Healthier Lifestyles Branch:Nutrition NEW:Nutrition Legislation:2013 - Regulation </vt:lpwstr>
  </property>
  <property fmtid="{D5CDD505-2E9C-101B-9397-08002B2CF9AE}" pid="13" name="Objective-Parent">
    <vt:lpwstr>FSG 2018 SI- planning</vt:lpwstr>
  </property>
  <property fmtid="{D5CDD505-2E9C-101B-9397-08002B2CF9AE}" pid="14" name="Objective-State">
    <vt:lpwstr>Published</vt:lpwstr>
  </property>
  <property fmtid="{D5CDD505-2E9C-101B-9397-08002B2CF9AE}" pid="15" name="Objective-VersionId">
    <vt:lpwstr>vA47166622</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2018-09-27T22:59:59Z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2018-09-26T23:00:00Z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