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7A" w:rsidRDefault="00FC4EB9" w:rsidP="00B4177A">
      <w:pPr>
        <w:rPr>
          <w:b/>
          <w:lang w:val="fr-FR"/>
        </w:rPr>
      </w:pPr>
      <w:proofErr w:type="spellStart"/>
      <w:r>
        <w:rPr>
          <w:b/>
          <w:lang w:val="fr-FR"/>
        </w:rPr>
        <w:t>Number</w:t>
      </w:r>
      <w:proofErr w:type="spellEnd"/>
      <w:r>
        <w:rPr>
          <w:b/>
          <w:lang w:val="fr-FR"/>
        </w:rPr>
        <w:t> : WG34859</w:t>
      </w:r>
    </w:p>
    <w:p w:rsidR="00B4177A" w:rsidRDefault="00B4177A" w:rsidP="00B4177A">
      <w:pPr>
        <w:rPr>
          <w:b/>
          <w:lang w:val="fr-FR"/>
        </w:rPr>
      </w:pPr>
    </w:p>
    <w:p w:rsidR="00B4177A" w:rsidRPr="00D4794E" w:rsidRDefault="00B4177A" w:rsidP="00B4177A">
      <w:pPr>
        <w:rPr>
          <w:b/>
          <w:sz w:val="28"/>
          <w:szCs w:val="28"/>
          <w:lang w:val="fr-FR"/>
        </w:rPr>
      </w:pPr>
      <w:r w:rsidRPr="00D4794E">
        <w:rPr>
          <w:b/>
          <w:sz w:val="28"/>
          <w:szCs w:val="28"/>
          <w:lang w:val="fr-FR"/>
        </w:rPr>
        <w:t>Welsh Government</w:t>
      </w:r>
    </w:p>
    <w:p w:rsidR="00B4177A" w:rsidRPr="00D4794E" w:rsidRDefault="00B4177A" w:rsidP="00B4177A">
      <w:pPr>
        <w:rPr>
          <w:b/>
          <w:sz w:val="28"/>
          <w:szCs w:val="28"/>
          <w:lang w:val="fr-FR"/>
        </w:rPr>
      </w:pPr>
    </w:p>
    <w:p w:rsidR="00B4177A" w:rsidRPr="00D4794E" w:rsidRDefault="00B4177A" w:rsidP="00B4177A">
      <w:pPr>
        <w:rPr>
          <w:b/>
          <w:lang w:val="fr-FR"/>
        </w:rPr>
      </w:pPr>
      <w:r w:rsidRPr="00D4794E">
        <w:rPr>
          <w:b/>
          <w:lang w:val="fr-FR"/>
        </w:rPr>
        <w:t>Consultation Document – Qualifications Wales (</w:t>
      </w:r>
      <w:proofErr w:type="spellStart"/>
      <w:r w:rsidRPr="00D4794E">
        <w:rPr>
          <w:b/>
          <w:lang w:val="fr-FR"/>
        </w:rPr>
        <w:t>Monetary</w:t>
      </w:r>
      <w:proofErr w:type="spellEnd"/>
      <w:r w:rsidRPr="00D4794E">
        <w:rPr>
          <w:b/>
          <w:lang w:val="fr-FR"/>
        </w:rPr>
        <w:t xml:space="preserve"> Penalties) </w:t>
      </w:r>
      <w:proofErr w:type="spellStart"/>
      <w:r w:rsidRPr="00D4794E">
        <w:rPr>
          <w:b/>
          <w:lang w:val="fr-FR"/>
        </w:rPr>
        <w:t>Regulations</w:t>
      </w:r>
      <w:proofErr w:type="spellEnd"/>
    </w:p>
    <w:p w:rsidR="00B4177A" w:rsidRPr="009C7533" w:rsidRDefault="00B4177A" w:rsidP="00B4177A">
      <w:pPr>
        <w:rPr>
          <w:b/>
          <w:sz w:val="28"/>
          <w:szCs w:val="28"/>
          <w:lang w:val="fr-FR"/>
        </w:rPr>
      </w:pPr>
    </w:p>
    <w:p w:rsidR="00B4177A" w:rsidRDefault="00D4794E" w:rsidP="00B4177A">
      <w:pPr>
        <w:rPr>
          <w:b/>
          <w:lang w:val="fr-FR"/>
        </w:rPr>
      </w:pPr>
      <w:r>
        <w:rPr>
          <w:b/>
          <w:lang w:val="fr-FR"/>
        </w:rPr>
        <w:t xml:space="preserve">Date of issue: </w:t>
      </w:r>
      <w:r w:rsidR="00C0710E">
        <w:rPr>
          <w:b/>
          <w:lang w:val="fr-FR"/>
        </w:rPr>
        <w:t xml:space="preserve">22 </w:t>
      </w:r>
      <w:r w:rsidR="00B4177A">
        <w:rPr>
          <w:b/>
          <w:lang w:val="fr-FR"/>
        </w:rPr>
        <w:t>October 2018</w:t>
      </w:r>
    </w:p>
    <w:p w:rsidR="00B4177A" w:rsidRDefault="00B4177A" w:rsidP="00B4177A">
      <w:pPr>
        <w:rPr>
          <w:b/>
          <w:lang w:val="fr-FR"/>
        </w:rPr>
      </w:pPr>
    </w:p>
    <w:p w:rsidR="00B4177A" w:rsidRDefault="00D4794E" w:rsidP="00B4177A">
      <w:pPr>
        <w:rPr>
          <w:b/>
          <w:lang w:val="fr-FR"/>
        </w:rPr>
      </w:pPr>
      <w:r>
        <w:rPr>
          <w:b/>
          <w:lang w:val="fr-FR"/>
        </w:rPr>
        <w:t xml:space="preserve">Action </w:t>
      </w:r>
      <w:proofErr w:type="spellStart"/>
      <w:r>
        <w:rPr>
          <w:b/>
          <w:lang w:val="fr-FR"/>
        </w:rPr>
        <w:t>required</w:t>
      </w:r>
      <w:proofErr w:type="spellEnd"/>
      <w:r>
        <w:rPr>
          <w:b/>
          <w:lang w:val="fr-FR"/>
        </w:rPr>
        <w:t xml:space="preserve">: </w:t>
      </w:r>
      <w:proofErr w:type="spellStart"/>
      <w:r w:rsidR="00B4177A">
        <w:rPr>
          <w:b/>
          <w:lang w:val="fr-FR"/>
        </w:rPr>
        <w:t>Responses</w:t>
      </w:r>
      <w:proofErr w:type="spellEnd"/>
      <w:r w:rsidR="00B4177A">
        <w:rPr>
          <w:b/>
          <w:lang w:val="fr-FR"/>
        </w:rPr>
        <w:t xml:space="preserve"> by 07 </w:t>
      </w:r>
      <w:proofErr w:type="spellStart"/>
      <w:r w:rsidR="00B4177A">
        <w:rPr>
          <w:b/>
          <w:lang w:val="fr-FR"/>
        </w:rPr>
        <w:t>January</w:t>
      </w:r>
      <w:proofErr w:type="spellEnd"/>
      <w:r w:rsidR="00B4177A">
        <w:rPr>
          <w:b/>
          <w:lang w:val="fr-FR"/>
        </w:rPr>
        <w:t xml:space="preserve"> 2019</w:t>
      </w:r>
    </w:p>
    <w:p w:rsidR="00B4177A" w:rsidRDefault="00B4177A" w:rsidP="00B4177A">
      <w:pPr>
        <w:rPr>
          <w:b/>
          <w:lang w:val="fr-FR"/>
        </w:rPr>
      </w:pPr>
    </w:p>
    <w:p w:rsidR="00D4794E" w:rsidRPr="000F3E47" w:rsidRDefault="00D4794E" w:rsidP="00D4794E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D4794E" w:rsidRPr="00D54B3B" w:rsidTr="00D4794E">
        <w:trPr>
          <w:trHeight w:val="3042"/>
        </w:trPr>
        <w:tc>
          <w:tcPr>
            <w:tcW w:w="2448" w:type="dxa"/>
            <w:shd w:val="clear" w:color="auto" w:fill="auto"/>
          </w:tcPr>
          <w:p w:rsidR="00D4794E" w:rsidRPr="00217DCF" w:rsidRDefault="00D4794E" w:rsidP="00D4794E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D4794E" w:rsidRPr="00217DCF" w:rsidRDefault="00D4794E" w:rsidP="00D4794E"/>
          <w:p w:rsidR="00D4794E" w:rsidRPr="00D54B3B" w:rsidRDefault="00D4794E" w:rsidP="00D4794E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:rsidR="00D4794E" w:rsidRPr="00D54B3B" w:rsidRDefault="00D4794E" w:rsidP="00D4794E">
            <w:pPr>
              <w:tabs>
                <w:tab w:val="left" w:pos="1430"/>
              </w:tabs>
            </w:pPr>
          </w:p>
          <w:p w:rsidR="00D4794E" w:rsidRPr="00D54B3B" w:rsidRDefault="00D4794E" w:rsidP="00D4794E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:rsidR="00D4794E" w:rsidRPr="00D54B3B" w:rsidRDefault="00D4794E" w:rsidP="00D4794E">
            <w:pPr>
              <w:tabs>
                <w:tab w:val="left" w:pos="1430"/>
              </w:tabs>
            </w:pPr>
          </w:p>
          <w:p w:rsidR="00D4794E" w:rsidRPr="00D54B3B" w:rsidRDefault="00D4794E" w:rsidP="00D4794E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:rsidR="00D4794E" w:rsidRPr="00D54B3B" w:rsidRDefault="00D4794E" w:rsidP="00D4794E">
            <w:pPr>
              <w:tabs>
                <w:tab w:val="left" w:pos="1430"/>
              </w:tabs>
            </w:pPr>
          </w:p>
          <w:p w:rsidR="00D4794E" w:rsidRPr="00D54B3B" w:rsidRDefault="00D4794E" w:rsidP="00D4794E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:rsidR="00D4794E" w:rsidRPr="00035E63" w:rsidRDefault="00D4794E" w:rsidP="00D4794E"/>
    <w:p w:rsidR="00D4794E" w:rsidRPr="00035E63" w:rsidRDefault="00D4794E" w:rsidP="00D4794E">
      <w:r>
        <w:t>Responses should be returned by 07 January 2019</w:t>
      </w:r>
      <w:r w:rsidRPr="00035E63">
        <w:t xml:space="preserve"> to</w:t>
      </w:r>
      <w:r>
        <w:t>:</w:t>
      </w:r>
    </w:p>
    <w:p w:rsidR="00D4794E" w:rsidRPr="00035E63" w:rsidRDefault="00D4794E" w:rsidP="00D4794E"/>
    <w:p w:rsidR="00D4794E" w:rsidRPr="00B90E0B" w:rsidRDefault="00D4794E" w:rsidP="00D4794E">
      <w:pPr>
        <w:tabs>
          <w:tab w:val="left" w:pos="1430"/>
        </w:tabs>
      </w:pPr>
      <w:r w:rsidRPr="00B90E0B">
        <w:t xml:space="preserve">Qualifications Wales Sponsorship Team </w:t>
      </w:r>
    </w:p>
    <w:p w:rsidR="00D4794E" w:rsidRPr="00B90E0B" w:rsidRDefault="00D4794E" w:rsidP="00D4794E">
      <w:r w:rsidRPr="00B90E0B">
        <w:t xml:space="preserve">Curriculum Division </w:t>
      </w:r>
    </w:p>
    <w:p w:rsidR="00D4794E" w:rsidRPr="00B90E0B" w:rsidRDefault="00D4794E" w:rsidP="00D4794E">
      <w:r w:rsidRPr="00B90E0B">
        <w:t xml:space="preserve">Education and Public Services </w:t>
      </w:r>
    </w:p>
    <w:p w:rsidR="00D4794E" w:rsidRPr="00B90E0B" w:rsidRDefault="00D4794E" w:rsidP="00D4794E">
      <w:pPr>
        <w:tabs>
          <w:tab w:val="left" w:pos="1430"/>
        </w:tabs>
      </w:pPr>
      <w:r w:rsidRPr="00B90E0B">
        <w:t>Welsh Government</w:t>
      </w:r>
    </w:p>
    <w:p w:rsidR="00D4794E" w:rsidRPr="00B90E0B" w:rsidRDefault="00D4794E" w:rsidP="00D4794E">
      <w:r w:rsidRPr="00B90E0B">
        <w:t xml:space="preserve">Cathays Park </w:t>
      </w:r>
    </w:p>
    <w:p w:rsidR="00D4794E" w:rsidRPr="00B90E0B" w:rsidRDefault="00D4794E" w:rsidP="00D4794E">
      <w:r w:rsidRPr="00B90E0B">
        <w:t>Cardiff</w:t>
      </w:r>
    </w:p>
    <w:p w:rsidR="00D4794E" w:rsidRPr="00B90E0B" w:rsidRDefault="00D4794E" w:rsidP="00D4794E">
      <w:r w:rsidRPr="00B90E0B">
        <w:t>CF10 3NQ</w:t>
      </w:r>
    </w:p>
    <w:p w:rsidR="00D4794E" w:rsidRPr="00035E63" w:rsidRDefault="00D4794E" w:rsidP="00D4794E"/>
    <w:p w:rsidR="00D4794E" w:rsidRPr="00035E63" w:rsidRDefault="00D4794E" w:rsidP="00D4794E">
      <w:r w:rsidRPr="00035E63">
        <w:t>or c</w:t>
      </w:r>
      <w:r>
        <w:t>ompleted electronically and sent</w:t>
      </w:r>
      <w:r w:rsidRPr="00035E63">
        <w:t xml:space="preserve"> to: </w:t>
      </w:r>
    </w:p>
    <w:p w:rsidR="00D4794E" w:rsidRPr="00035E63" w:rsidRDefault="00D4794E" w:rsidP="00D4794E"/>
    <w:p w:rsidR="00D4794E" w:rsidRDefault="00D4794E" w:rsidP="00D4794E">
      <w:pPr>
        <w:tabs>
          <w:tab w:val="left" w:pos="1430"/>
        </w:tabs>
        <w:rPr>
          <w:rStyle w:val="Hyperlink"/>
          <w:color w:val="000000"/>
        </w:rPr>
      </w:pPr>
      <w:r w:rsidRPr="00035E63">
        <w:rPr>
          <w:lang w:val="fr-FR"/>
        </w:rPr>
        <w:t xml:space="preserve">e-mail: </w:t>
      </w:r>
      <w:hyperlink r:id="rId8" w:history="1">
        <w:r>
          <w:rPr>
            <w:rStyle w:val="Hyperlink"/>
            <w:color w:val="000000"/>
          </w:rPr>
          <w:t>QualificationsWalesSponsorshipUnit@gov.wales</w:t>
        </w:r>
      </w:hyperlink>
    </w:p>
    <w:p w:rsidR="002F62CC" w:rsidRDefault="002F62CC" w:rsidP="00D4794E">
      <w:pPr>
        <w:tabs>
          <w:tab w:val="left" w:pos="1430"/>
        </w:tabs>
        <w:rPr>
          <w:rStyle w:val="Hyperlink"/>
          <w:color w:val="000000"/>
        </w:rPr>
      </w:pPr>
    </w:p>
    <w:p w:rsidR="00B4177A" w:rsidRPr="00DF0D7F" w:rsidRDefault="00B4177A" w:rsidP="00B4177A">
      <w:pPr>
        <w:rPr>
          <w:b/>
        </w:rPr>
      </w:pPr>
      <w:bookmarkStart w:id="0" w:name="_GoBack"/>
      <w:bookmarkEnd w:id="0"/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D4794E" w:rsidRDefault="00D4794E" w:rsidP="00B4177A">
      <w:pPr>
        <w:rPr>
          <w:b/>
          <w:lang w:val="fr-FR"/>
        </w:rPr>
      </w:pPr>
    </w:p>
    <w:p w:rsidR="00B4177A" w:rsidRPr="00E27B13" w:rsidRDefault="00B4177A" w:rsidP="00B4177A">
      <w:r w:rsidRPr="00E27B13">
        <w:rPr>
          <w:b/>
          <w:lang w:val="fr-FR"/>
        </w:rPr>
        <w:lastRenderedPageBreak/>
        <w:t xml:space="preserve">Question 1 </w:t>
      </w:r>
    </w:p>
    <w:p w:rsidR="00B4177A" w:rsidRDefault="00B4177A" w:rsidP="00B4177A">
      <w:pPr>
        <w:rPr>
          <w:color w:val="FF0000"/>
        </w:rPr>
      </w:pPr>
    </w:p>
    <w:p w:rsidR="00B4177A" w:rsidRPr="00D54B3B" w:rsidRDefault="00B4177A" w:rsidP="00B4177A">
      <w:pPr>
        <w:rPr>
          <w:b/>
          <w:color w:val="FF0000"/>
          <w:sz w:val="22"/>
          <w:szCs w:val="22"/>
        </w:rPr>
      </w:pPr>
    </w:p>
    <w:p w:rsidR="00B4177A" w:rsidRPr="00835074" w:rsidRDefault="00B4177A" w:rsidP="00B4177A">
      <w:r w:rsidRPr="00835074">
        <w:t>Do you agree with the proposal for d</w:t>
      </w:r>
      <w:r>
        <w:t>etermining the maximum monetary</w:t>
      </w:r>
      <w:r w:rsidRPr="00835074">
        <w:t xml:space="preserve"> penalty Qualifications Wales can impose as </w:t>
      </w:r>
      <w:r>
        <w:t>explained above</w:t>
      </w:r>
      <w:r w:rsidRPr="00835074">
        <w:t>?</w:t>
      </w:r>
    </w:p>
    <w:p w:rsidR="00B4177A" w:rsidRDefault="00B4177A" w:rsidP="00B4177A">
      <w:pPr>
        <w:rPr>
          <w:color w:val="FF0000"/>
        </w:rPr>
      </w:pPr>
    </w:p>
    <w:p w:rsidR="00B4177A" w:rsidRPr="00D54B3B" w:rsidRDefault="00B4177A" w:rsidP="00B4177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177A" w:rsidRPr="00E27B13" w:rsidTr="00022CCB">
        <w:trPr>
          <w:trHeight w:val="312"/>
        </w:trPr>
        <w:tc>
          <w:tcPr>
            <w:tcW w:w="2802" w:type="dxa"/>
          </w:tcPr>
          <w:p w:rsidR="00B4177A" w:rsidRPr="00E27B13" w:rsidRDefault="00B4177A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27B13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B4177A" w:rsidRPr="00E27B13" w:rsidRDefault="00DF0D7F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77A" w:rsidRPr="00E27B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177A" w:rsidRPr="00E27B13" w:rsidRDefault="00B4177A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27B13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B4177A" w:rsidRPr="00E27B13" w:rsidRDefault="00DF0D7F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77A" w:rsidRPr="00E27B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177A" w:rsidRPr="00E27B1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177A" w:rsidRPr="00E27B13" w:rsidRDefault="00B4177A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27B13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B4177A" w:rsidRPr="00E27B13" w:rsidRDefault="00DF0D7F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77A" w:rsidRPr="00E27B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177A" w:rsidRPr="00E27B13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177A" w:rsidRDefault="00B4177A" w:rsidP="00B4177A">
      <w:pPr>
        <w:rPr>
          <w:b/>
          <w:color w:val="FF0000"/>
        </w:rPr>
      </w:pPr>
    </w:p>
    <w:p w:rsidR="00B4177A" w:rsidRPr="00D54B3B" w:rsidRDefault="00B4177A" w:rsidP="00B4177A">
      <w:pPr>
        <w:rPr>
          <w:b/>
          <w:color w:val="FF0000"/>
        </w:rPr>
      </w:pPr>
    </w:p>
    <w:p w:rsidR="00B4177A" w:rsidRDefault="00B4177A" w:rsidP="00B4177A">
      <w:pPr>
        <w:rPr>
          <w:b/>
        </w:rPr>
      </w:pPr>
      <w:r w:rsidRPr="00E27B13">
        <w:rPr>
          <w:b/>
        </w:rPr>
        <w:t>Supporting comments</w:t>
      </w:r>
    </w:p>
    <w:p w:rsidR="00B4177A" w:rsidRDefault="00B4177A" w:rsidP="00B4177A">
      <w:pPr>
        <w:rPr>
          <w:b/>
        </w:rPr>
      </w:pPr>
    </w:p>
    <w:p w:rsidR="00B4177A" w:rsidRDefault="00B4177A" w:rsidP="00B4177A">
      <w:r>
        <w:t xml:space="preserve">If you have any other suggestions for determining the limit on the maximum penalty Qualifications Wales may impose, please use the space below to state them: </w:t>
      </w:r>
    </w:p>
    <w:p w:rsidR="00B4177A" w:rsidRPr="00E27B13" w:rsidRDefault="00B4177A" w:rsidP="00B4177A">
      <w:pPr>
        <w:rPr>
          <w:b/>
        </w:rPr>
      </w:pPr>
    </w:p>
    <w:p w:rsidR="00B4177A" w:rsidRPr="00D54B3B" w:rsidRDefault="00B4177A" w:rsidP="00B4177A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177A" w:rsidRPr="00D54B3B" w:rsidTr="00022CCB">
        <w:tc>
          <w:tcPr>
            <w:tcW w:w="9889" w:type="dxa"/>
          </w:tcPr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4177A" w:rsidRDefault="00B4177A" w:rsidP="00B4177A">
      <w:pPr>
        <w:rPr>
          <w:color w:val="FF0000"/>
        </w:rPr>
      </w:pPr>
    </w:p>
    <w:p w:rsidR="00B4177A" w:rsidRPr="00D54B3B" w:rsidRDefault="00B4177A" w:rsidP="00B4177A">
      <w:pPr>
        <w:rPr>
          <w:color w:val="FF0000"/>
        </w:rPr>
      </w:pPr>
    </w:p>
    <w:p w:rsidR="00B4177A" w:rsidRDefault="00B4177A" w:rsidP="00B4177A">
      <w:pPr>
        <w:rPr>
          <w:color w:val="FF0000"/>
        </w:rPr>
      </w:pPr>
    </w:p>
    <w:p w:rsidR="00B4177A" w:rsidRPr="00E27B13" w:rsidRDefault="00B4177A" w:rsidP="00B4177A">
      <w:pPr>
        <w:rPr>
          <w:b/>
        </w:rPr>
      </w:pPr>
      <w:r w:rsidRPr="00E27B13">
        <w:rPr>
          <w:b/>
        </w:rPr>
        <w:t>Question 2</w:t>
      </w:r>
    </w:p>
    <w:p w:rsidR="00B4177A" w:rsidRDefault="00B4177A" w:rsidP="00B4177A">
      <w:pPr>
        <w:rPr>
          <w:b/>
          <w:color w:val="FF0000"/>
        </w:rPr>
      </w:pPr>
    </w:p>
    <w:p w:rsidR="00B4177A" w:rsidRDefault="00B4177A" w:rsidP="00B4177A">
      <w:pPr>
        <w:rPr>
          <w:b/>
          <w:color w:val="FF0000"/>
        </w:rPr>
      </w:pPr>
    </w:p>
    <w:p w:rsidR="00B4177A" w:rsidRDefault="00B4177A" w:rsidP="00B4177A">
      <w:r>
        <w:t xml:space="preserve">Do you agree with the proposal for determining turnover as explained above? </w:t>
      </w:r>
    </w:p>
    <w:p w:rsidR="00B4177A" w:rsidRDefault="00B4177A" w:rsidP="00B4177A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177A" w:rsidRPr="00E27B13" w:rsidTr="00022CCB">
        <w:trPr>
          <w:trHeight w:val="312"/>
        </w:trPr>
        <w:tc>
          <w:tcPr>
            <w:tcW w:w="2802" w:type="dxa"/>
          </w:tcPr>
          <w:p w:rsidR="00B4177A" w:rsidRPr="00E27B13" w:rsidRDefault="00B4177A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27B13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B4177A" w:rsidRPr="00E27B13" w:rsidRDefault="00DF0D7F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3973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77A" w:rsidRPr="00E27B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177A" w:rsidRPr="00E27B13" w:rsidRDefault="00B4177A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27B13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B4177A" w:rsidRPr="00E27B13" w:rsidRDefault="00DF0D7F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03222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77A" w:rsidRPr="00E27B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177A" w:rsidRPr="00E27B1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177A" w:rsidRPr="00E27B13" w:rsidRDefault="00B4177A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27B13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B4177A" w:rsidRPr="00E27B13" w:rsidRDefault="00DF0D7F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055798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77A" w:rsidRPr="00E27B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177A" w:rsidRPr="00E27B13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177A" w:rsidRDefault="00B4177A" w:rsidP="00B4177A">
      <w:pPr>
        <w:rPr>
          <w:b/>
          <w:color w:val="FF0000"/>
          <w:sz w:val="28"/>
          <w:szCs w:val="28"/>
        </w:rPr>
      </w:pPr>
    </w:p>
    <w:p w:rsidR="00B4177A" w:rsidRDefault="00B4177A" w:rsidP="00B4177A">
      <w:pPr>
        <w:rPr>
          <w:b/>
          <w:color w:val="FF0000"/>
          <w:sz w:val="28"/>
          <w:szCs w:val="28"/>
        </w:rPr>
      </w:pPr>
    </w:p>
    <w:p w:rsidR="00B4177A" w:rsidRDefault="00B4177A" w:rsidP="00B4177A">
      <w:pPr>
        <w:rPr>
          <w:b/>
        </w:rPr>
      </w:pPr>
      <w:r w:rsidRPr="00E27B13">
        <w:rPr>
          <w:b/>
        </w:rPr>
        <w:t>Supporting comments</w:t>
      </w:r>
    </w:p>
    <w:p w:rsidR="00B4177A" w:rsidRDefault="00B4177A" w:rsidP="00B4177A">
      <w:pPr>
        <w:rPr>
          <w:b/>
        </w:rPr>
      </w:pPr>
    </w:p>
    <w:p w:rsidR="00B4177A" w:rsidRDefault="00B4177A" w:rsidP="00B4177A">
      <w:pPr>
        <w:rPr>
          <w:b/>
        </w:rPr>
      </w:pPr>
      <w:r>
        <w:t>If you have any other suggestions for factors to be taken into account when determining the turnover of an awarding body please let us know here:</w:t>
      </w:r>
    </w:p>
    <w:p w:rsidR="00B4177A" w:rsidRPr="00E27B13" w:rsidRDefault="00B4177A" w:rsidP="00B4177A">
      <w:pPr>
        <w:rPr>
          <w:b/>
        </w:rPr>
      </w:pPr>
    </w:p>
    <w:p w:rsidR="00B4177A" w:rsidRDefault="00B4177A" w:rsidP="00B4177A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177A" w:rsidRPr="00D54B3B" w:rsidTr="00022CCB">
        <w:tc>
          <w:tcPr>
            <w:tcW w:w="9889" w:type="dxa"/>
          </w:tcPr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4177A" w:rsidRDefault="00B4177A" w:rsidP="00B4177A">
      <w:pPr>
        <w:rPr>
          <w:b/>
          <w:color w:val="FF0000"/>
          <w:sz w:val="22"/>
          <w:szCs w:val="22"/>
        </w:rPr>
      </w:pPr>
    </w:p>
    <w:p w:rsidR="00B4177A" w:rsidRDefault="00B4177A" w:rsidP="00B4177A">
      <w:pPr>
        <w:rPr>
          <w:b/>
          <w:color w:val="FF0000"/>
          <w:sz w:val="22"/>
          <w:szCs w:val="22"/>
        </w:rPr>
      </w:pPr>
    </w:p>
    <w:p w:rsidR="00B4177A" w:rsidRPr="00D54B3B" w:rsidRDefault="00B4177A" w:rsidP="00B4177A">
      <w:pPr>
        <w:rPr>
          <w:b/>
          <w:color w:val="FF0000"/>
          <w:sz w:val="22"/>
          <w:szCs w:val="22"/>
        </w:rPr>
      </w:pPr>
    </w:p>
    <w:p w:rsidR="00B4177A" w:rsidRDefault="00B4177A" w:rsidP="00B4177A">
      <w:pPr>
        <w:rPr>
          <w:b/>
          <w:color w:val="FF0000"/>
          <w:sz w:val="22"/>
          <w:szCs w:val="22"/>
        </w:rPr>
      </w:pPr>
    </w:p>
    <w:p w:rsidR="00B4177A" w:rsidRPr="00A423C5" w:rsidRDefault="00B4177A" w:rsidP="00B4177A">
      <w:pPr>
        <w:rPr>
          <w:b/>
          <w:color w:val="FF0000"/>
        </w:rPr>
      </w:pPr>
    </w:p>
    <w:p w:rsidR="00B4177A" w:rsidRDefault="00B4177A" w:rsidP="00B4177A">
      <w:pPr>
        <w:rPr>
          <w:b/>
          <w:color w:val="FF0000"/>
          <w:sz w:val="28"/>
          <w:szCs w:val="28"/>
        </w:rPr>
      </w:pPr>
    </w:p>
    <w:p w:rsidR="00B4177A" w:rsidRDefault="00B4177A" w:rsidP="00B4177A"/>
    <w:p w:rsidR="00B4177A" w:rsidRDefault="00B4177A" w:rsidP="00B4177A">
      <w:r w:rsidRPr="00D54B3B">
        <w:rPr>
          <w:b/>
        </w:rPr>
        <w:t xml:space="preserve">Question </w:t>
      </w:r>
      <w:r>
        <w:rPr>
          <w:b/>
        </w:rPr>
        <w:t>3</w:t>
      </w:r>
      <w:r w:rsidRPr="00035E63">
        <w:rPr>
          <w:b/>
        </w:rPr>
        <w:t xml:space="preserve"> </w:t>
      </w:r>
    </w:p>
    <w:p w:rsidR="00B4177A" w:rsidRDefault="00B4177A" w:rsidP="00B4177A"/>
    <w:p w:rsidR="00B4177A" w:rsidRDefault="00B4177A" w:rsidP="00B4177A">
      <w:pPr>
        <w:rPr>
          <w:rFonts w:eastAsia="MS Mincho"/>
        </w:rPr>
      </w:pPr>
      <w:r w:rsidRPr="001A7AB8">
        <w:rPr>
          <w:rFonts w:eastAsia="MS Mincho"/>
        </w:rPr>
        <w:t xml:space="preserve">We would like to know your views on </w:t>
      </w:r>
      <w:r>
        <w:rPr>
          <w:rFonts w:eastAsia="MS Mincho"/>
        </w:rPr>
        <w:t>any likely ef</w:t>
      </w:r>
      <w:r w:rsidRPr="001A7AB8">
        <w:rPr>
          <w:rFonts w:eastAsia="MS Mincho"/>
        </w:rPr>
        <w:t>fects</w:t>
      </w:r>
      <w:r>
        <w:rPr>
          <w:rFonts w:eastAsia="MS Mincho"/>
        </w:rPr>
        <w:t xml:space="preserve"> or impacts</w:t>
      </w:r>
      <w:r w:rsidRPr="001A7AB8">
        <w:rPr>
          <w:rFonts w:eastAsia="MS Mincho"/>
        </w:rPr>
        <w:t xml:space="preserve"> that </w:t>
      </w:r>
      <w:r>
        <w:rPr>
          <w:rFonts w:eastAsia="MS Mincho"/>
        </w:rPr>
        <w:t xml:space="preserve">capping the maximum monetary penalty that Qualifications Wales could impose at 10 per cent of an awarding body’s turnover, </w:t>
      </w:r>
      <w:r w:rsidRPr="001A7AB8">
        <w:rPr>
          <w:rFonts w:eastAsia="MS Mincho"/>
        </w:rPr>
        <w:t>would have on</w:t>
      </w:r>
      <w:r>
        <w:rPr>
          <w:rFonts w:eastAsia="MS Mincho"/>
        </w:rPr>
        <w:t xml:space="preserve"> the awarding body and on qualifications in Wales more generally.</w:t>
      </w:r>
      <w:r w:rsidRPr="001A7AB8">
        <w:rPr>
          <w:rFonts w:eastAsia="MS Mincho"/>
        </w:rPr>
        <w:t xml:space="preserve"> </w:t>
      </w:r>
    </w:p>
    <w:p w:rsidR="00B4177A" w:rsidRDefault="00B4177A" w:rsidP="00B4177A">
      <w:pPr>
        <w:rPr>
          <w:rFonts w:eastAsia="MS Mincho"/>
        </w:rPr>
      </w:pPr>
      <w:r w:rsidRPr="001A7AB8">
        <w:rPr>
          <w:rFonts w:eastAsia="MS Mincho"/>
        </w:rPr>
        <w:t xml:space="preserve"> </w:t>
      </w:r>
    </w:p>
    <w:p w:rsidR="00B4177A" w:rsidRPr="001A7AB8" w:rsidRDefault="00B4177A" w:rsidP="00B4177A">
      <w:pPr>
        <w:rPr>
          <w:rFonts w:eastAsia="MS Mincho"/>
        </w:rPr>
      </w:pPr>
      <w:r w:rsidRPr="001A7AB8">
        <w:rPr>
          <w:rFonts w:eastAsia="MS Mincho"/>
        </w:rPr>
        <w:t xml:space="preserve">How </w:t>
      </w:r>
      <w:r>
        <w:rPr>
          <w:rFonts w:eastAsia="MS Mincho"/>
        </w:rPr>
        <w:t xml:space="preserve">could </w:t>
      </w:r>
      <w:r w:rsidRPr="001A7AB8">
        <w:rPr>
          <w:rFonts w:eastAsia="MS Mincho"/>
        </w:rPr>
        <w:t>positive effects be increased, or negative effects be mitigated?</w:t>
      </w:r>
    </w:p>
    <w:p w:rsidR="00B4177A" w:rsidRDefault="00B4177A" w:rsidP="00B4177A"/>
    <w:p w:rsidR="00B4177A" w:rsidRPr="00B4190C" w:rsidRDefault="00B4177A" w:rsidP="00B4177A">
      <w:pPr>
        <w:rPr>
          <w:b/>
        </w:rPr>
      </w:pPr>
    </w:p>
    <w:p w:rsidR="00B4177A" w:rsidRPr="000B5487" w:rsidRDefault="00B4177A" w:rsidP="00B4177A">
      <w:pPr>
        <w:rPr>
          <w:b/>
        </w:rPr>
      </w:pPr>
      <w:r w:rsidRPr="000B5487">
        <w:rPr>
          <w:b/>
        </w:rPr>
        <w:t>Supporting comments</w:t>
      </w:r>
    </w:p>
    <w:p w:rsidR="00B4177A" w:rsidRPr="000B5487" w:rsidRDefault="00B4177A" w:rsidP="00B4177A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177A" w:rsidRPr="00D54B3B" w:rsidTr="00022CCB">
        <w:tc>
          <w:tcPr>
            <w:tcW w:w="9242" w:type="dxa"/>
          </w:tcPr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4177A" w:rsidRDefault="00B4177A" w:rsidP="00B4177A">
      <w:pPr>
        <w:rPr>
          <w:color w:val="FF0000"/>
        </w:rPr>
      </w:pPr>
    </w:p>
    <w:p w:rsidR="00B4177A" w:rsidRPr="00D54B3B" w:rsidRDefault="00B4177A" w:rsidP="00B4177A">
      <w:pPr>
        <w:rPr>
          <w:color w:val="FF0000"/>
        </w:rPr>
      </w:pPr>
    </w:p>
    <w:p w:rsidR="00B4177A" w:rsidRDefault="00B4177A" w:rsidP="00B4177A">
      <w:r>
        <w:rPr>
          <w:b/>
        </w:rPr>
        <w:t>Question</w:t>
      </w:r>
      <w:r w:rsidRPr="006B035A">
        <w:rPr>
          <w:b/>
        </w:rPr>
        <w:t xml:space="preserve"> 4</w:t>
      </w:r>
      <w:r w:rsidRPr="006B035A">
        <w:t xml:space="preserve"> </w:t>
      </w:r>
    </w:p>
    <w:p w:rsidR="00B4177A" w:rsidRDefault="00B4177A" w:rsidP="00B4177A"/>
    <w:p w:rsidR="00B4177A" w:rsidRPr="001A7AB8" w:rsidRDefault="00B4177A" w:rsidP="00B4177A">
      <w:pPr>
        <w:rPr>
          <w:rFonts w:eastAsia="MS Mincho"/>
        </w:rPr>
      </w:pPr>
      <w:r w:rsidRPr="001A7AB8">
        <w:rPr>
          <w:rFonts w:eastAsia="MS Mincho"/>
        </w:rPr>
        <w:t xml:space="preserve">Please also explain </w:t>
      </w:r>
      <w:r>
        <w:rPr>
          <w:rFonts w:eastAsia="MS Mincho"/>
        </w:rPr>
        <w:t>what if any impact you believe the proposed Qualifications Wales (Monetary Penalties) Regulations wou</w:t>
      </w:r>
      <w:r w:rsidRPr="001A7AB8">
        <w:rPr>
          <w:rFonts w:eastAsia="MS Mincho"/>
        </w:rPr>
        <w:t xml:space="preserve">ld </w:t>
      </w:r>
      <w:r>
        <w:rPr>
          <w:rFonts w:eastAsia="MS Mincho"/>
        </w:rPr>
        <w:t xml:space="preserve">have on the Welsh Language as required by the Welsh Language Standards?  </w:t>
      </w:r>
    </w:p>
    <w:p w:rsidR="00B4177A" w:rsidRPr="001A7AB8" w:rsidRDefault="00B4177A" w:rsidP="00B4177A">
      <w:pPr>
        <w:tabs>
          <w:tab w:val="left" w:pos="7560"/>
        </w:tabs>
        <w:rPr>
          <w:rFonts w:eastAsia="MS Mincho"/>
        </w:rPr>
      </w:pPr>
      <w:r>
        <w:rPr>
          <w:rFonts w:eastAsia="MS Mincho"/>
        </w:rPr>
        <w:tab/>
      </w:r>
    </w:p>
    <w:p w:rsidR="00B4177A" w:rsidRPr="000B5487" w:rsidRDefault="00B4177A" w:rsidP="00B4177A">
      <w:pPr>
        <w:rPr>
          <w:b/>
        </w:rPr>
      </w:pPr>
    </w:p>
    <w:p w:rsidR="00B4177A" w:rsidRPr="000B5487" w:rsidRDefault="00B4177A" w:rsidP="00B4177A">
      <w:pPr>
        <w:rPr>
          <w:b/>
        </w:rPr>
      </w:pPr>
      <w:r w:rsidRPr="000B5487">
        <w:rPr>
          <w:b/>
        </w:rPr>
        <w:t>Supporting comments</w:t>
      </w:r>
    </w:p>
    <w:p w:rsidR="00B4177A" w:rsidRPr="000B5487" w:rsidRDefault="00B4177A" w:rsidP="00B4177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177A" w:rsidRPr="00D54B3B" w:rsidTr="00022CCB">
        <w:tc>
          <w:tcPr>
            <w:tcW w:w="9242" w:type="dxa"/>
          </w:tcPr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  <w:p w:rsidR="00B4177A" w:rsidRPr="00D54B3B" w:rsidRDefault="00B4177A" w:rsidP="00022CC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4177A" w:rsidRDefault="00B4177A" w:rsidP="00B4177A">
      <w:pPr>
        <w:rPr>
          <w:b/>
        </w:rPr>
      </w:pPr>
    </w:p>
    <w:p w:rsidR="00B4177A" w:rsidRDefault="00B4177A" w:rsidP="00B4177A">
      <w:pPr>
        <w:rPr>
          <w:b/>
        </w:rPr>
      </w:pPr>
    </w:p>
    <w:p w:rsidR="00B4177A" w:rsidRDefault="00B4177A" w:rsidP="00B4177A">
      <w:pPr>
        <w:rPr>
          <w:b/>
        </w:rPr>
      </w:pPr>
    </w:p>
    <w:p w:rsidR="00B4177A" w:rsidRPr="00035E63" w:rsidRDefault="00B4177A" w:rsidP="00B4177A">
      <w:pPr>
        <w:rPr>
          <w:b/>
        </w:rPr>
      </w:pPr>
      <w:r w:rsidRPr="00D54B3B">
        <w:rPr>
          <w:b/>
        </w:rPr>
        <w:t xml:space="preserve">Question </w:t>
      </w:r>
      <w:r>
        <w:rPr>
          <w:b/>
        </w:rPr>
        <w:t>5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</w:t>
      </w:r>
      <w:r>
        <w:t xml:space="preserve"> please use this space to state</w:t>
      </w:r>
      <w:r w:rsidRPr="00D54B3B">
        <w:t xml:space="preserve"> them</w:t>
      </w:r>
      <w:r>
        <w:t>.</w:t>
      </w:r>
    </w:p>
    <w:p w:rsidR="00B4177A" w:rsidRPr="00035E63" w:rsidRDefault="00B4177A" w:rsidP="00B4177A">
      <w:pPr>
        <w:rPr>
          <w:b/>
        </w:rPr>
      </w:pPr>
    </w:p>
    <w:p w:rsidR="00B4177A" w:rsidRPr="00D54B3B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D54B3B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D54B3B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D54B3B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D54B3B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D54B3B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D54B3B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035E63" w:rsidRDefault="00B4177A" w:rsidP="00B4177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4177A" w:rsidRPr="00D54B3B" w:rsidRDefault="00B4177A" w:rsidP="00B4177A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B4177A" w:rsidRPr="00D54B3B" w:rsidTr="00022CCB">
        <w:tc>
          <w:tcPr>
            <w:tcW w:w="7668" w:type="dxa"/>
            <w:shd w:val="clear" w:color="auto" w:fill="auto"/>
          </w:tcPr>
          <w:p w:rsidR="00B4177A" w:rsidRPr="00217DCF" w:rsidRDefault="00B4177A" w:rsidP="00022CCB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B4177A" w:rsidRPr="000B5487" w:rsidRDefault="00DF0D7F" w:rsidP="00022CCB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77A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B4177A" w:rsidRPr="00035E63" w:rsidRDefault="00B4177A" w:rsidP="00B4177A"/>
    <w:p w:rsidR="00405B84" w:rsidRDefault="00405B84"/>
    <w:sectPr w:rsidR="00405B84" w:rsidSect="00022CCB">
      <w:footerReference w:type="default" r:id="rId9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4E" w:rsidRDefault="00D4794E" w:rsidP="009C7533">
      <w:r>
        <w:separator/>
      </w:r>
    </w:p>
  </w:endnote>
  <w:endnote w:type="continuationSeparator" w:id="0">
    <w:p w:rsidR="00D4794E" w:rsidRDefault="00D4794E" w:rsidP="009C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4E" w:rsidRDefault="00D4794E">
    <w:pPr>
      <w:pStyle w:val="Footer"/>
      <w:jc w:val="right"/>
    </w:pPr>
  </w:p>
  <w:p w:rsidR="00D4794E" w:rsidRDefault="00D47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4E" w:rsidRDefault="00D4794E" w:rsidP="009C7533">
      <w:r>
        <w:separator/>
      </w:r>
    </w:p>
  </w:footnote>
  <w:footnote w:type="continuationSeparator" w:id="0">
    <w:p w:rsidR="00D4794E" w:rsidRDefault="00D4794E" w:rsidP="009C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7A"/>
    <w:rsid w:val="00022CCB"/>
    <w:rsid w:val="002F62CC"/>
    <w:rsid w:val="00405B84"/>
    <w:rsid w:val="009C7533"/>
    <w:rsid w:val="00B4177A"/>
    <w:rsid w:val="00C0710E"/>
    <w:rsid w:val="00D14C07"/>
    <w:rsid w:val="00D17140"/>
    <w:rsid w:val="00D4794E"/>
    <w:rsid w:val="00DF0D7F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4177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77A"/>
    <w:rPr>
      <w:rFonts w:ascii="Arial" w:eastAsiaTheme="minorEastAsia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B417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4177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7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33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D47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4177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77A"/>
    <w:rPr>
      <w:rFonts w:ascii="Arial" w:eastAsiaTheme="minorEastAsia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B417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4177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7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33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D4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QualificationsWalesSponsorshipUnit@gov.wales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3ee9b9ca031642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A23743606</value>
    </field>
    <field name="Objective-Title">
      <value order="0">Consultation document Monetary Penalties V2 Response form Oct 2018</value>
    </field>
    <field name="Objective-Description">
      <value order="0"/>
    </field>
    <field name="Objective-CreationStamp">
      <value order="0">2018-09-27T13:50:07Z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2018-10-16T10:48:19Z</value>
    </field>
    <field name="Objective-ModificationStamp">
      <value order="0">2018-10-16T10:48:19Z</value>
    </field>
    <field name="Objective-Owner">
      <value order="0">Askew, Judith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Branch:Finance:Qualifications:Education and Pubic Services Group - Qualifications Wales Sponsorship Unit - Monetary Penalties - 2017-2018 :Consultation docs for Mon Pens</value>
    </field>
    <field name="Objective-Parent">
      <value order="0">Consultation docs for Mon Pens</value>
    </field>
    <field name="Objective-State">
      <value order="0">Published</value>
    </field>
    <field name="Objective-VersionId">
      <value order="0">vA47581728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qA1295001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2E9B23FB</Template>
  <TotalTime>34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Askew, Judith (EPS - WSU)</dc:creator>
  <cp:lastModifiedBy>Askew, Judith (EPS - WSU)</cp:lastModifiedBy>
  <cp:revision>8</cp:revision>
  <dcterms:created xsi:type="dcterms:W3CDTF">2018-09-27T13:45:00Z</dcterms:created>
  <dcterms:modified xsi:type="dcterms:W3CDTF">2018-10-16T10:47:00Z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A23743606</vt:lpwstr>
  </property>
  <property fmtid="{D5CDD505-2E9C-101B-9397-08002B2CF9AE}" pid="4" name="Objective-Title">
    <vt:lpwstr>Consultation document Monetary Penalties V2 Response form Oct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2018-09-27T13:50:58Z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2018-10-16T10:48:19Z</vt:filetime>
  </property>
  <property fmtid="{D5CDD505-2E9C-101B-9397-08002B2CF9AE}" pid="10" name="Objective-ModificationStamp">
    <vt:filetime>2018-10-16T10:48:19Z</vt:filetime>
  </property>
  <property fmtid="{D5CDD505-2E9C-101B-9397-08002B2CF9AE}" pid="11" name="Objective-Owner">
    <vt:lpwstr>Askew, Judith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Branch:Finance:Qualifications:Education and Pubic Services Group - Qualifications Wales Sponsorship Unit - Monetary Penalties - 2017-2018 :Consultation docs for Mon Pens:</vt:lpwstr>
  </property>
  <property fmtid="{D5CDD505-2E9C-101B-9397-08002B2CF9AE}" pid="13" name="Objective-Parent">
    <vt:lpwstr>Consultation docs for Mon Pens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vA47581728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2018-09-27T22:59:59Z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2018-09-26T23:00:00Z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